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D-3753/2006 vom 2. November 2009</w:t>
      </w:r>
    </w:p>
    <w:p>
      <w:r>
        <w:t>Bundesverwaltungsgericht, 2009-11-02, FR</w:t>
      </w:r>
    </w:p>
    <w:p>
      <w:r>
        <w:rPr>
          <w:b/>
        </w:rPr>
        <w:t xml:space="preserve">Quelle: </w:t>
      </w:r>
      <w:r>
        <w:t>https://mcp.opencaselaw.ch/entscheid/bvger_D-3753_2006</w:t>
      </w:r>
    </w:p>
    <w:p>
      <w:r>
        <w:t>FR: TAF D-3753/2006 du 2 novembre 2009</w:t>
      </w:r>
    </w:p>
    <w:p>
      <w:r>
        <w:t>IT: TAF D-3753/2006 del 2 novembre 2009</w:t>
      </w:r>
    </w:p>
    <w:p>
      <w:pPr>
        <w:pStyle w:val="Heading2"/>
      </w:pPr>
      <w:r>
        <w:t>Regeste</w:t>
      </w:r>
    </w:p>
    <w:p>
      <w:r>
        <w:t>Asile et renvoi</w:t>
      </w:r>
    </w:p>
    <w:p>
      <w:pPr>
        <w:pStyle w:val="Heading2"/>
      </w:pPr>
      <w:r>
        <w:t>Erwägungen</w:t>
      </w:r>
    </w:p>
    <w:p>
      <w:r>
        <w:rPr>
          <w:b/>
        </w:rPr>
        <w:t>E. 1.1</w:t>
      </w:r>
    </w:p>
    <w:p>
      <w:r>
        <w:t>En vertu de l'art. 53 al. 2 de la loi du 17 juin 2005 sur le Tribunal administratif fédéral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1.5</w:t>
      </w:r>
    </w:p>
    <w:p>
      <w:r>
        <w:t>A l'instar de l'ODM, il s'appuie exclusivement sur la situation prévalant au moment de l'arrêt s'agissant de la crainte de persécutions futures ou de motifs d'empêchement à l'exécution du renvoi, que ceux-ci soient d'ordre juridique ou pratique (ATAF 2008/12 consid. 5.2 p. 154s., ATAF 2008/4 consid. 5.4 p. 38s. ; arrêts du Tribunal administratif fédéral D-7040/2006 consid. 1.5 [et réf. cit.] du 28 juillet 2009 et D-6607/2006 consid. 1.5 [et réf. JICRA cit.] du 27 avril 2009). Il prend ainsi en considération l'évolution de la situation intervenue depuis le dépôt de la demande d'asile.</w:t>
      </w:r>
    </w:p>
    <w:p>
      <w:r>
        <w:rPr>
          <w:b/>
        </w:rPr>
        <w:t>E. 2</w:t>
      </w:r>
    </w:p>
    <w:p>
      <w:r>
        <w:t>Les intéressés ont qualité pour recourir (art. 48 PA [dans sa version en vigueur jusqu'au 31 décembre 2006]) et leur recours, respectant les exigences légales en la matière (art. 50 PA [dans sa version introduite le 1er juin 1973, en vigueur jusqu'au 31 décembre 2006], et art. 52 al. 1 PA), est recevable.</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w:t>
      </w:r>
    </w:p>
    <w:p>
      <w:r>
        <w:t>Il y a pression psychique insupportable lorsque des mesures systématiques sont prises à l'encontre de certains individus ou d'une partie de la population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En d'autres termes,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notamment dans ce sens les décisions publiées in JICRA 2005 n° 21 consid. 10.3.1. p. 200s., JICRA 1996 n° 30 consid. 4d p. 291, JICRA 1996 n° 29 consid. 2h p. 282s., mais rendues toutefois avant la décision de principe du 8 juin 2006 [JICRA 2006 n° 18 p. 181ss] relative à la pertinence de persécutions non étatiques pour la reconnaissance de la qualité de réfugié [abandon de la théorie de l'imputabilité au profit de la théorie de la protection ; changement de jurisprudence]).</w:t>
      </w:r>
    </w:p>
    <w:p>
      <w:r>
        <w:rPr>
          <w:b/>
        </w:rPr>
        <w:t>E. 5.1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Grundriss des Asylverfahrens, Bâle/Francfort 1990,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6</w:t>
      </w:r>
    </w:p>
    <w:p>
      <w:r>
        <w:t>6.1.1 Selon la jurisprudence fondée sur l'art. 3 LAsi, la reconnaissance de la qualité de réfugié implique en premier lieu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(ATAF 2008/12 consid. 5.1 et 5.3 p. 154s., ATAF 2007/31 consid. 5.2 p. 379 ; JICRA 2006 n° 32 consid. 5 et 6.1. p. 339s., JICRA 2006 n° 25 consid. 7 p. 276, JICRA 2006 n° 18 p. 180ss). 6.1.2 Il faut rappeler que selon la pratique suivie jusqu'au début juin 2006 par les autorités suisses en matière d'asile, et qui était donc celle en vigueur au moment où l'ODM s'est prononcé en la cause (28 avril 2004), des persécutions étaient déterminantes pour la reconnaissance de la qualité de réfugié uniquement si elles émanaient de l'État ou si, conformément à la théorie de l'imputabilité, celui-ci pouvait au moins en être tenu pour indirectement responsable (cf. notamment dans ce sens JICRA 2005 n° 21 consid. 7 p. 193, JICRA 2005 n° 7 consid. 7.1. p. 69, JICRA 1997 n° 14 consid. 2b [et réf. cit.] p. 106, JICRA 1997 n° 6 consid. 5d/bb p. 40s., JICRA 1996 n° 18 consid. 3d/bb p. 171s., JICRA 1996 n° 16 consid. 4a p. 145). Dans une décision de principe du 8 juin 2006 (publiée sous JICRA 2006 n° 18 p. 181ss), la Commission, alors seule autorité de recours de dernière instance compétente en matière d'asile faut-il le rappeler, a toutefois modifié sa jurisprudence en écartant la théorie de l'imputabilité susmentionnée au profit de celle de la protection, selon laquelle une persécution privée réalisée dans un État capable, en principe, d'assurer une certaine protection peut être pertinente au regard du droit d'asile. La question centrale que pose ainsi cette théorie est celle de savoir si la personne menacée peut trouver une protection appropriée contre des persécutions dans son pays d'origine. Compte tenu du principe de la subsidiarité de la protection internationale, ne peut prétendre au statut de réfugiée la personne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Pour sa part, le Tribunal n'entend pas s'écarter de cette jurisprudence à laquelle il s'est d'ailleurs déjà référé à réitérées reprises (cf. notamment ATAF 2008/12 consid. 5.3 p. 155, ATAF 2008/5 consid. 4.1 p. 60, ATAF 2008/4 consid. 5.2 p. 37 ; cf. également arrêt du Tribunal administratif fédéral D-6607/2006 consid. 4.2 [p. 12s.] du 27 avril 2009). 6.1.3 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154s., ATAF 2008/4 consid. 5.4 p. 38s., ATAF 2007/31 consid. 5.2 p. 379 ; cf. également dans ce sens JICRA 2006 n° 32 consid. 5 p. 339s., JICRA 2006 n° 25 consid. 7 p. 277 [i. l.], JICRA 2005 n° 21 consid. 7.2. p. 193, JICRA 2005 n° 7 consid. 7.1. p. 70, JICRA 2000 n° 2 consid. 8b et c p. 20ss, JICRA 1998 n° 20 consid. 7 p. 179s., JICRA 1997 n° 14 consid. 2b p. 106 [i. f.] s., JICRA 1996 n° 29 consid. 2b p. 277, JICRA 1996 n° 25 p. 247ss [spéc. consid. 5b/cc p. 250s.], JICRA 1994 n° 24 consid. 8 p. 177ss). 6.1.4 Enfin, la reconnaissance de la qualité de réfugié implique qu'une alternative de fuite interne soit exclue, autrement dit que le requérant d'asile soit dans l'impossibilité de trouver une protection effective dans une autre partie du pays d'origine contre des persécutions. A cet égard, les conditions de vie défavorables (en termes d'intégration culturelle ou religieuse, ou en termes d'emploi) pouvant régner sur le lieu de refuge sont sans incidence. La question de l'exigibilité du séjour sur le lieu de refuge doit être analysée à la seule lumière des critères relatifs au caractère raisonnablement exigible de l'exécution du renvoi, selon l'art. 83 al. 4 de la loi fédérale sur les étrangers du 16 décembre 2005 (LEtr, RS 142.20 ; ATAF 2008/12 consid. 5.1 p. 154, ATAF 2007/31 consid. 5.2 p. 379 ; cf. également dans ce sens JICRA 2006 n° 32 consid. 5 p. 340 [i. l.], JICRA 2006 n° 25 consid. 7 p. 277, JICRA 2006 n° 18 consid. 6.1. p. 186 [i. l.], JICRA 2005 n° 21 consid. 7.3. et 11.1. p. 194 et 201s., JICRA 2005 n° 7 consid. 7.1. p. 70, JICRA 2005 n° 17 consid. 6.3. i. f. p. 155, JICRA 2001 n° 13 consid. 4c p. 105, JICRA 2000 n° 15 consid. 10-12 p. 119ss, JICRA 1996 n° 1 consid. 5d p. 7ss [spéc. consid. 5d/cc et dd p. 9ss]).</w:t>
      </w:r>
    </w:p>
    <w:p>
      <w:r>
        <w:rPr>
          <w:b/>
        </w:rPr>
        <w:t>E. 6.2.1</w:t>
      </w:r>
    </w:p>
    <w:p>
      <w:r>
        <w:t>La crainte de persécutions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6.2.2</w:t>
      </w:r>
    </w:p>
    <w:p>
      <w:r>
        <w:t>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persécutions antérieures a des raisons d'avoir une crainte subjective plus prononcée que celui qui est en contact pour la première fois avec les services de sécurité de l'État.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celle-ci peut être le plus objectivement établie, et l'intérêt public ne saurait se contenter de fictions (cf. dans ce sens JICRA 1996 n° 18 consid. 3d/aa [i. f.] p. 171, JICRA 1995 n° 5 consid. 6a p. 43).</w:t>
      </w:r>
    </w:p>
    <w:p>
      <w:r>
        <w:rPr>
          <w:b/>
        </w:rPr>
        <w:t>E. 7.1</w:t>
      </w:r>
    </w:p>
    <w:p>
      <w:r>
        <w:t>A titre liminaire, le Tribunal constate que les intéressés n'ont déposé aucune pièce d'identité jusqu'à ce jour. En outre, il ne ressort pas du dossier qu'ils aient entrepris quelque démarche que ce soit afin de prouver leur identité, de se légitimer en bonne et due forme et de satisfaire ainsi à l'obligation de collaborer qui leur incombe (art. 8 al. 1 let. a et b LAsi). Quant aux explications qu'ils ont avancées à ce sujet, que ce soit lors des auditions (cf. procès-verbaux des auditions du 30.12.03, pt 13, p. 3 ; procès-verbal de l'audition cantonale de l'intéressé du 19.01.04, p. 3) ou dans leur recours (cf. pt 19, p. 4), selon lesquelles soit ils disposeraient de certains documents (actes de naissance notamment), mais ils ne les auraient pas emportés, soit ils n'en auraient pas demandé ou ne pourraient en obtenir, elles ne convainquent pas. A cela s'ajoute qu'il n'est pas crédible que l'intéressée, sous prétexte d'être toujours restée chez elle, ait pu vivre pendant près de (...) ans en Serbie sans disposer d'une pièce officielle, serbe ou macédonienne. Compte tenu de ce qui précède, l'identité réelle des intéressés n'est pas établie.</w:t>
      </w:r>
    </w:p>
    <w:p>
      <w:r>
        <w:rPr>
          <w:b/>
        </w:rPr>
        <w:t>E. 7.2</w:t>
      </w:r>
    </w:p>
    <w:p>
      <w:r>
        <w:t>Au cours des auditions, les intéressés ont déclaré pour l'essentiel qu'ils n'étaient affiliés à aucun parti, qu'ils n'avaient exercé aucune activité politique et qu'ils avaient quitté la Serbie par crainte de subir d'autres actes de représailles de la part de personnes d'ethnie albanaise originaires de la région de H._______ qui, depuis très longtemps, les insulteraient, menaceraient et maltraiteraient, au point de violenter l'intéressée en (...).</w:t>
      </w:r>
    </w:p>
    <w:p>
      <w:r>
        <w:rPr>
          <w:b/>
        </w:rPr>
        <w:t>E. 7.2.1</w:t>
      </w:r>
    </w:p>
    <w:p>
      <w:r>
        <w:t>Le Tribunal retient toutefois que leurs allégations ne constituent que de simples affirmations de leur part, totalement inconsistantes, qu'aucun élément concret ni moyen de preuve fiable ne viennent étayer. Dans la mesure où elles ne sont pas suffisamment fondées, elles ne satisfont pas aux exigences de vraisemblance posées par l'art. 7 LAsi. Le récit qu'ils ont présenté est en effet dépourvu de tout élément précis, circonstancié et détaillé, et il se caractérise au contraire par une pauvreté descriptive ainsi qu'une indigence certaine, qui ne constitue manifestement pas le reflet d'un vécu effectif et réel. Celle-ci porte en particulier sur les menaces dont ils auraient été victimes durant des années, leurs allégations étant sur ce point très générales, dénuées de surcroît de tout repère chronologique ou temporel, en d'autres termes sans réelle consistance. Dite indigence porte aussi sur le viol subi, dans la mesure où les intéressés, qui prétendent avoir été soumis à réitérées reprises à des brimades de la part de personnes d'ethnie albanaise, ne savent rien dire ni de précis ni de consistant par rapport à leurs agresseurs supposés. Il en va de même de leurs déclarations relatives à leur réseau familial, très évasives et dépourvues de tout élément concret. Ainsi, l'intéressée ne sait rien sur sa famille restée en Macédoine. Quant à l'intéressé, il soutient qu'il n'a plus du tout de membres de sa famille au pays, et la seule relation qui lui resterait serait un Serbe dont il ignorerait presque tout, à commencer par son nom de famille. Au surplus, le Tribunal tient encore à souligner que les faits allégués ne s'inscrivent pas non plus dans le contexte général tel que rapporté par les sources disponibles.</w:t>
      </w:r>
    </w:p>
    <w:p>
      <w:r>
        <w:rPr>
          <w:b/>
        </w:rPr>
        <w:t>E. 7.2.2</w:t>
      </w:r>
    </w:p>
    <w:p>
      <w:r>
        <w:t>Par ailleurs, même en admettant que les faits évoqués correspondent à la réalité, ils ne sont pas, en particulier la dernière atteinte portée à l'intégrité physique de l'intéressée, pertinents au sens de l'art. 3 LAsi. En effet, ils ont été commis par des tiers et ils constituent, s'agissant du moins des lésions corporelles et du viol, de délits de droit commun réprimés, en règle générale, d'office ou sur plainte, par toute législation pénale. Pareil motif ne revêt ainsi un caractère déterminant pour la reconnaissance de la qualité de réfugié que si l'État n'accorde pas la protection nécessaire, comme il en a la capacité et l'obligation. Dans le cas présent, les intéressés ne se sont pas adressés aux autorités compétentes pour faire valoir leurs droits, obtenir protection et mettre un terme aux agissements de ceux qui les menaçaient. Ils n'ont d'ailleurs entrepris aucune démarche allant dans ce sens, selon les propos qu'ils ont tenus. Rien n'indique toutefois que dites autorités auraient refusé de les protéger ou qu'elles ne pourraient et voudraient le faire. Dans ces conditions, et dans la mesure où la protection internationale est subsidiaire par rapport à la protection nationale, lorsque celle-ci existe et qu'elle peut être requise, il incombe aux intéressés de s'adresser en premier lieu aux autorités serbes, savoir aux autorités du pays d'origine de l'intéressé et du dernier domicile de l'ensemble de la famille. On peut en principe attendre d'un requérant d'asile qu'il épuise dans son propre pays les possibilités de trouver une protection adéquate avant de solliciter celle d'un État tiers.</w:t>
      </w:r>
    </w:p>
    <w:p>
      <w:r>
        <w:rPr>
          <w:b/>
        </w:rPr>
        <w:t>E. 7.2.3</w:t>
      </w:r>
    </w:p>
    <w:p>
      <w:r>
        <w:t>Au demeurant, le Tribunal retient que les intéressés n'ont quitté la Serbie qu'en (...), selon leurs déclarations, alors qu'ils se savaient brimés, insultés, menacés et maltraités depuis fort longtemps. Ainsi, mis à part le viol allégué considéré comme invraisemblable tel que rapporté, les autres difficultés qu'ils ont rencontrées de manière générale (insultes, menaces, etc) ne revêtaient manifestement pas une intensité suffisante qui permettrait, le cas échéant, de les qualifier de sérieux préjudices au sens de la disposition précitée. En d'autres termes, elles ne les ont manifestement pas incités à quitter rapidement la Serbie pour éviter d'être exposés à tout autre désagrément du même genre ou d'une ampleur plus conséquente. Le Tribunal en déduit qu'ils n'ont pas quitté la Serbie pour les raisons invoquées, mais pour d'autres motifs qui s'écartent totalement du domaine de l'asile. On rappellera à ce propos que le fait de quitter un pays essentiellement pour des raisons d'ordre économique, savoir l'absence de ressources financières suffisantes et de toute perspective d'avenir, n'est pas non plus pertinent en la matière. En effet,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(cf. notamment dans ce sens arrêts du Tribunal administratif fédéral D-4793/2009 du 31 juillet 2009 [p. 7 i. l.] et D-3606/2009 du 11 juin 2009 [p. 5 et réf. cit.]).</w:t>
      </w:r>
    </w:p>
    <w:p>
      <w:r>
        <w:rPr>
          <w:b/>
        </w:rPr>
        <w:t>E. 7.3</w:t>
      </w:r>
    </w:p>
    <w:p>
      <w:r>
        <w:t>Il s'ensuit que le recours, en tant qu'il porte sur la reconnaissance de la qualité de réfugié et l'octroi de l'asile, doit être rejeté et le dispositif de la décision entreprise confirmé sur ces points.</w:t>
      </w:r>
    </w:p>
    <w:p>
      <w:r>
        <w:rPr>
          <w:b/>
        </w:rPr>
        <w:t>E. 8.1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8.2</w:t>
      </w:r>
    </w:p>
    <w:p>
      <w:r>
        <w:t>Aucune exception à la règle générale du renvoi n'étant en l'occurrence réalisée, le Tribunal est tenu, de par la loi, de confirmer cette mesure (cf. dans ce sens JICRA 2001 n° 21 p. 168ss).</w:t>
      </w:r>
    </w:p>
    <w:p>
      <w:r>
        <w:rPr>
          <w:b/>
        </w:rPr>
        <w:t>E. 9.1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w:t>
      </w:r>
    </w:p>
    <w:p>
      <w:r>
        <w:rPr>
          <w:b/>
        </w:rPr>
        <w:t>E. 9.2</w:t>
      </w:r>
    </w:p>
    <w:p>
      <w:r>
        <w:t>Les intéressés n'ayant pas établi l'existence de sérieux préjudices au sens de l'art. 3 LAsi, ils ne peuvent se prévaloir de l'art. 5 al. 1 LAsi (principe de non-refoulement). Ils n'ont pas non plus établi qu'ils risquaient d'être soumis, en cas d'exécution du renvoi, à un traitement prohibé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directement visée par des mesures incompatibles avec les dispositions conventionnelles précitées (cf. dans ce sens Cour européenne des droits de l'homme [Cour eur. DH], arrêt NA. c. Royaume-Uni du 17 juillet 2008 [requête n° 25904/07], § 111 ; JICRA 2005 n° 4 consid. 6.2. p. 40, JICRA 2004 n° 6 consid. 7a p. 40, JICRA 2003 n° 10 consid. 10a p. 65s., JICRA 2001 n° 17 consid. 4b p. 130s., JICRA 2001 n° 16 consid. 6a p. 121s., JICRA 1996 n° 18 consid. 14b/ee p. 186s.), ce qui n'est pas le cas en l'espèce. L'exécution du renvoi ne transgresse ainsi aucun engagement de la Suisse relevant du droit international, de sorte qu'elle est licite (art. 44 al. 2 LAsi et art. 83 al. 3 LEtr).</w:t>
      </w:r>
    </w:p>
    <w:p>
      <w:r>
        <w:rPr>
          <w:b/>
        </w:rPr>
        <w:t>E. 9.3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9.3.1</w:t>
      </w:r>
    </w:p>
    <w:p>
      <w:r>
        <w:t>La Serbie, pays d'origine de l'intéressé et du dernier domicile des intéressés avant de gagner la Suisse, ne connaît pas une situation de guerre, de guerre civile ou de violence généralisée sur l'ensemble de son territoire qui permettrait de présumer à propos de tout requérant en provenant l'existence d'une mise en danger concrète au sens des dispositions légales précitées.</w:t>
      </w:r>
    </w:p>
    <w:p>
      <w:r>
        <w:rPr>
          <w:b/>
        </w:rPr>
        <w:t>E. 9.3.2</w:t>
      </w:r>
    </w:p>
    <w:p>
      <w:r>
        <w:t>En outre, il ne ressort pas du dossier que les intéressés pourraient être mis sérieusement en danger pour des motifs qui leur seraient propres. Ils sont jeunes, maîtrisent parfaitement plusieurs langues et l'intéressé bénéficie d'une expérience professionnelle en tant que (...), soit autant de facteurs qui devraient leur permettre de se réinstaller sans rencontrer d'excessives difficultés.</w:t>
      </w:r>
    </w:p>
    <w:p>
      <w:r>
        <w:rPr>
          <w:b/>
        </w:rPr>
        <w:t>E. 9.3.2.1</w:t>
      </w:r>
    </w:p>
    <w:p>
      <w:r>
        <w:t>Certes ont-ils allégué et établi au stade de la procédure de recours que l'intéressée souffrait de problèmes de santé. Mais ces derniers ne peuvent être qualifiés de graves au point de mettre en péril son intégrité tant physique que psychique (cf. dans ce sens JICRA 2006 n° 5 consid. 6.3. p. 51, JICRA 2003 n° 24 p. 154ss). En d'autres termes, ils ne constituent pas un obstacle d'ordre médical insurmontable à l'exécution du renvoi qui justifierait qu'une mesure de substitution à dite exécution soit ordonnée. Il ne peut en effet être retenu qu'un renvoi des intéressés aurait pour conséquence de provoquer une dégradation très rapide de l'état de santé de l'intéressée ou de mettre en danger la vie de cette dernière, compte tenu de l'infrastructure médicale dont dispose la Serbie. D'une part, selon le certificat médical du (...), les problèmes de céphalées mixtes et de dyspepsie ne nécessitent que la poursuite d'un traitement médicamenteux, sans autres soins particuliers, des contrôles cliniques et des examens de laboratoire étant prévus de manière occasionnelle seulement (une à deux fois par an). D'autre part, rien n'indique que les troubles dépressifs de l'intéressée ne pourront pas être soignés sur place en raison de structures psychiatriques défaillantes ou inexistantes. Celle-ci n'a d'ailleurs pas démontré qu'elle ne pourrait pas obtenir en Serbie les soins et les médicaments qui lui seraient nécessaires, le problème principal étant essentiellement d'ordre financier. De plus, il n'apparaît pas que des mesures curatives plus importantes doivent être prises dans un proche avenir. En tout état de cause, l'intéressée pourra solliciter, si elle le souhaite, une éventuelle aide financière au retour auprès de l'ODM, pour s'assurer les soins dont elle pourrait avoir besoin dans un premier temps. Au demeurant, l'état de santé de l'intéressée n'a pas empêché cette dernière de commettre des délits (vols de vêtements) pour un montant particulièrement élevé. Elle a été jugée et condamnée pour ces actes, et il ne ressort pas de l'ordonnance pénale du (...) que sa responsabilité ait été considérée comme restreinte en raison de ses problèmes psychiques et qu'elle ait bénéficié de circonstances atténuantes, pour ce motif. On relèvera encore que l'art. 83 al. 4 LEtr, qui correspond, sous une forme rédactionnelle légèrement différente, à celle de l'art. 14a al. 4 de la loi fédérale du 26 mars 1931 sur le séjour et l'établissement des étrangers qui a été abrogée au 1er janvier 2008,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w:t>
      </w:r>
    </w:p>
    <w:p>
      <w:r>
        <w:rPr>
          <w:b/>
        </w:rPr>
        <w:t>E. 9.3.2.2</w:t>
      </w:r>
    </w:p>
    <w:p>
      <w:r>
        <w:t>S'agissant des enfants du couple, le Tribunal retient qu'ils sont arrivés en Suisse à l'âge de (...) pour le premier et de (...) pour le second. Ils n'y sont ainsi pas nés et n'y ont donc pas vécu toute leur enfance. Certes sont-ils tous deux entrés dans l'adolescence. Cependant, la durée de leur séjour en Suisse ne saurait être décisive par rapport au nombre d'années déjà vécues en Serbie. En outre, il ne ressort pas non plus du dossier qu'ils auraient perdu l'ensemble de leurs racines avec la Serbie et le milieu socioculturel qui, à l'origine, est le leur et où ils ont déjà vécu pendant plusieurs années. Dans ces conditions, il y a tout lieu de penser qu'en cas de retour en Serbie, ils pourront y mener une existence conforme à la dignité humaine et qu'ils ne seront pas exposés à une précarité particulière. Le Tribunal tient encore à souligner que le principe de l'intérêt supérieur de l'enfant, tel que découlant de l'art. 3 al. 1 de la Convention du 20 novembre 1989 relative aux droits de l'enfant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consid. 4 du 28 janvier 2008).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9.3.2.3</w:t>
      </w:r>
    </w:p>
    <w:p>
      <w:r>
        <w:t>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D-4911/2009 du 14 septembre 2009 [p. 6 et réf. cit.] et D-2423/2009 du 10 juillet 2009 [p. 5 i. f. et réf. cit.]).</w:t>
      </w:r>
    </w:p>
    <w:p>
      <w:r>
        <w:rPr>
          <w:b/>
        </w:rPr>
        <w:t>E. 9.3.2.4</w:t>
      </w:r>
    </w:p>
    <w:p>
      <w:r>
        <w:t>Au surplus, et à l'instar de ce qui a déjà été relevé sous l'angle de l'asile, les motifs résultant de difficultés consécutives à une crise socio-économique auxquels, dans le pays concerné, chacun peut être confronté, ne sont pas non plus, en tant que tels, déterminants sous l'angle de l'exécution du renvoi (cf. notamment arrêts du Tribunal administratif fédéral D-4911/2009 du 14 septembre 2009 [p. 6 i. f. et réf. cit.], D-2423/2009 du 10 juillet 2009 [p. 6 i. l. et réf. cit.] et D-2310/2009 du 10 juillet 2009 [p. 6]).</w:t>
      </w:r>
    </w:p>
    <w:p>
      <w:r>
        <w:rPr>
          <w:b/>
        </w:rPr>
        <w:t>E. 9.3.3</w:t>
      </w:r>
    </w:p>
    <w:p>
      <w:r>
        <w:t>En définitive, et après pesée de tous les éléments du cas d'espèce, l'exécution du renvoi est raisonnablement exigible.</w:t>
      </w:r>
    </w:p>
    <w:p>
      <w:r>
        <w:rPr>
          <w:b/>
        </w:rPr>
        <w:t>E. 9.4</w:t>
      </w:r>
    </w:p>
    <w:p>
      <w:r>
        <w:t>Dite exécution est aussi possible (art. 44 al. 2 LAsi et art. 83 al. 2 LEtr). Il incombe en effet aux intéressés, dans le cadre de leur obligation de collaborer (art. 8 al. 4 LAsi), d'entreprendre les démarches nécessaires pour obtenir les documents leur permettant de retourner en Serbie, pays d'origine de l'intéressé faut-il le rappeler et lieu du dernier domicile de la famille où l'intéressée, malgré sa nationalité macédonienne, a pu séjourner pendant plus de (...) ans sans y rencontrer de difficultés insurmontables.</w:t>
      </w:r>
    </w:p>
    <w:p>
      <w:r>
        <w:rPr>
          <w:b/>
        </w:rPr>
        <w:t>E. 9.5</w:t>
      </w:r>
    </w:p>
    <w:p>
      <w:r>
        <w:t>Il s'ensuit que le recours, en tant qu'il porte sur l'exécution du renvoi, doit être rejeté et le dispositif de la décision entreprise également confirmé sur ce point.</w:t>
      </w:r>
    </w:p>
    <w:p>
      <w:r>
        <w:rPr>
          <w:b/>
        </w:rPr>
        <w:t>E. 10</w:t>
      </w:r>
    </w:p>
    <w:p>
      <w:r>
        <w:t>Cela étant, il y a lieu de mettre les frais de procédure à la charge des intéressés (art. 63 al. 1, 4bis et 5 PA, art. 1,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