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D-3744/2014 vom 27. November 2015</w:t>
      </w:r>
    </w:p>
    <w:p>
      <w:r>
        <w:t>Bundesverwaltungsgericht, 2015-11-27, DE</w:t>
      </w:r>
    </w:p>
    <w:p>
      <w:r>
        <w:rPr>
          <w:b/>
        </w:rPr>
        <w:t xml:space="preserve">Quelle: </w:t>
      </w:r>
      <w:r>
        <w:t>https://mcp.opencaselaw.ch/entscheid/bvger_D-3744_2014</w:t>
      </w:r>
    </w:p>
    <w:p>
      <w:r>
        <w:t>FR: TAF D-3744/2014 du 27 novembre 2015</w:t>
      </w:r>
    </w:p>
    <w:p>
      <w:r>
        <w:t>IT: TAF D-3744/2014 del 27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Der Beschwerdeführer wurde zufolge Unzumutbarkeit des Wegweisungsvollzugs vorläufig aufgenommen. Somit beschränkt sich das vorliegende Beschwerdeverfahren auf die Fragen, ob er als Flüchtling anzuerkennen und ihm Asyl zu gewähren, beziehungsweise ob er als Flüchtling vorläufig aufzunehmen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erlittene Verfolgung oder eine bestehende begründete Furcht vor Verfolgung auf eine andauernde Gefährdung hinweisen können. Veränderungen der Situation zwischen Ausreise und Asylentscheid sind zu Gunsten und zu Lasten der asylsuchenden Person zu berücksichtigen (vgl. BVGE 2013/11 E. 5.1 S. 141 f., m.w.H.).</w:t>
      </w:r>
    </w:p>
    <w:p>
      <w:r>
        <w:rPr>
          <w:b/>
        </w:rPr>
        <w:t>E. 6.1</w:t>
      </w:r>
    </w:p>
    <w:p>
      <w:r>
        <w:t>Das SEM begründete seine Verfügung vom 4. Juni 2014 damit, dass die vom Beschwerdeführer geltend gemachten Fluchtgründe insgesamt den Anforderungen an die Glaubhaftigkeit nicht standzuhalten vermöchten. So habe er die Umstände des geltend gemachten Aufgebots als Reservist widersprüchlich dargelegt, indem er zuerst angegeben habe, er sei ein Mal festgenommen worden, er habe unterschreiben müssen, dass er zum Militärdienst gehen werde, und er sei geschlagen worden. Der Vater habe ihm darauf empfohlen zu gehen, worauf dieser am folgenden Tag festgenommen, während zweier Tagen festgehalten, geschlagen und dann infolge seines schlechten Gesundheitszustandes freigelassen worden sei. Demgegenüber habe er später ausgeführt, die Behörden seien an seinem Wohnort erschienen, hätten ihn zusammen mit seinem Vater festgenommen, im Zentralgefängnis während acht Stunden festgehalten, befragt und geschlagen sowie nach Bezahlung einer Geldsumme durch den Onkel freigelassen, worauf sie beide nach Hause gefahren seien. Ferner würden Realkennzeichen weitgehend fehlen. Insbesondere sei die Aufforderung, die Haft näher zu beschreiben, lediglich damit beantwortet worden, dass das Gefängnis aus einem Zimmer wie dem Anhörungszimmer bestanden habe; die Frage, wie er sich die Zeit vertrieben habe, sei nur damit beantwortet worden, dass man nicht auf die Uhr achte, sondern darauf, wann die Türe geöffnet und man gerufen werde. Überdies sei es nicht nachvollziehbar, dass der Beschwerdeführer unmittelbar nach Ausrufen seines Namens an seinem Wohnort aufgesucht und mitgenommen worden sein soll, zumal er unter diesen Umständen keine Möglichkeit gehabt habe, dem Aufgebot innert der kurzen Zeit überhaupt nachzukommen. Schliesslich seien keine Beweismittel - wie beispielsweise das Militärbüchlein - eingereicht worden, welche die geltend gemachte Refraktion untermauert hätten. Die zu den Akten gegebenen Fotos würden die Kernvorbringen nicht belegen. Bezüglich der geltend gemachten exilpolitischen Tätigkeiten legte das SEM dar, dass diese nicht geeignet seien, eine Furcht vor flüchtlingsrechtlich relevanter Verfolgung zu begründen, weil den Akten keine konkreten Hinweise entnommen werden könnten, dass sich der Beschwerdeführer in qualifizierter Weise exilpolitisch betätigt habe und sich die syrischen Geheimdienste auf die Erfassung von Personen konzentrierten, die qualifizierte Aktivitäten ausüben würden. An dieser Einschätzung vermöchten die eingereichten Fotos und Videos nichts zu ändern, da auch aus ihnen keine Exponierung des Beschwerdeführers ersichtlich sei.</w:t>
      </w:r>
    </w:p>
    <w:p>
      <w:r>
        <w:rPr>
          <w:b/>
        </w:rPr>
        <w:t>E. 6.2</w:t>
      </w:r>
    </w:p>
    <w:p>
      <w:r>
        <w:t>Demgegenüber brachte der Beschwerdeführer in allgemeiner Weise vor, das SEM habe sein Gesuch nicht genügend umfassend und sorgfältig geprüft und damit die Pflicht zur vollständigen und richtigen Prüfung der Asylgründe verletzt. Dazu seien weitere Rechtsbestimmungen verletzt worden. Hinsichtlich der Gefängnisaufenthalte wurde dargelegt, dass es bei der ersten Befragung zu Missverständnissen gekommen und nicht alles protokolliert worden sei. Die Zeit habe gefehlt, um alles zu erzählen und Missverständnisse aufzuklären. Er habe bei der ersten Befragung nicht von einer einzigen Festnahme gesprochen, sei oft unterbrochen worden und habe den Faden verloren. Anlässlich der Anhörung habe er von derjenigen Festnahme gesprochen, welche ihm besonders schwer gefallen sei, weil man dabei seinen kranken Vater vor seinen Augen beleidigt, beschimpft und geschlagen habe. Er und sein Vater seien in Untersuchungshaft gewesen. Man bleibe in einem solchen Gefängnis, bis man in ein reguläres Gefängnis verlegt werde. Syrien sei kein Rechtsstaat; Gesetze würden nicht korrekt angewendet und umgesetzt; Festnahmen würden willkürlich und ohne Haftbefehl stattfinden. In Untersuchungshaft könne man bis auf Weiteres ohne Gerichtsprozess festgehalten werden. Auch in seinem Fall seien Dinge geschehen ohne Wissen der dafür zuständigen Abteilung, um an das Geld heranzukommen. Es finde Freilassung gegen Geld statt. Zudem herrschten auch heute noch kriegerische Verhältnisse, die Region sei im Chaos versunken und der Informationsfluss zwischen den verschiedenen Departementen laufe nicht mehr. Die Polizei in seiner Region nütze die Situation von aufgebotenen Dienstpflichtigen und Reservisten aus, um Geld von ihnen zu bekommen. Jede Festnahme bringe gutes Geld. Er sei tatsächlich militärisch aufgeboten worden und hätte bald einrücken müssen. Angesichts des Bürgerkrieges müssten Militärdienstpflichtige töten oder würden getötet, weshalb er an Leib und Leben gefährdet sei. Er habe bis heute versucht, sein Militärdienstbüchlein zu beschaffen, was ihm indessen noch nicht gelungen sei, da sich seine Familie auf der Flucht befinde und nicht mehr in Syrien lebe. Dabei sei er auf die Hilfe von Drittpersonen angewiesen, die im Moment nicht verfügbar seien, weshalb er um Verständnis bitte. Militärdienstverweigerern drohe in Syrien eine lange Gefängnisstrafe, Folter und Misshandlungen. Anlässlich der Anhörung sei er zudem nicht genügend mit den behaupteten Widersprüchen konfrontiert worden, weshalb ihm keine Gelegenheit geboten worden sei, Missverständnisse aufzuklären und Stellung zu nehmen. Mit Bezug auf die geltend gemachten exilpolitischen Tätigkeiten legte der Beschwerdeführer dar, er setze sich seit seiner Einreise in die Schweiz für die Anliegen der Kurden und des syrischen Volkes ein und nehme an Protestaktionen und politischen Veranstaltungen teil. Er sei nicht ein blosser Mitläufer, sondern ein Mitdenker, guter Redner und Motivationstreiber. An der Front jeder Aktion prangere er das syrische Regime und dessen Komplizen an und skandiere Antiregierungsparolen. Er sei oftmals vom oppositionellen TV-Sender I._______ interviewt worden. Er leiste seinen Beitrag aus fester innerer Überzeugung und mit seiner ganzen intellektuellen Kraft. Als Beilage sende er Fotos zu den verschiedenen exilpolitischen Aktivitäten in (...) sowie eine Bestätigung der (...)-Gruppe zu den Akten.</w:t>
      </w:r>
    </w:p>
    <w:p>
      <w:r>
        <w:rPr>
          <w:b/>
        </w:rPr>
        <w:t>E. 7.1</w:t>
      </w:r>
    </w:p>
    <w:p>
      <w:r>
        <w:t>Hinsichtlich der geltend gemachten Missverständnisse und der fehlenden Zeit und Protokollierung anlässlich der ersten Befragung ist folgendes festzuhalten: Der Beschwerdeführer erklärte zwei Mal, ein Mal zu Beginn und ein weiteres Mal gegen Ende der Befragung, er verstehe die dolmetschende Person gut (vgl. Akte A9/24 S. 2 und 13). Ferner gab er zu Protokoll, es gebe keine weiteren Gründe, und er habe alles sagen können, was ihm wichtig sei (vgl. Akte A9/24 S. 12 f.). Schliesslich unterzeichnete er das Protokoll vorbehaltlos und ohne weitere Anmerkungen, womit er zu verstehen gab, dass dieses seinen Aussagen und der Wahrheit entspricht und ihm in eine verständliche Sprache rückübersetzt wurde (vgl. Akte A9/24 S. 13). Aus dem Protokoll der Erstbefragung sind keine Anhaltspunkte, wonach Verständigungsschwierigkeiten oder Missverständnisse aufgetreten wären, ersichtlich. Ebenso wenig kann dem Protokoll entnommen werden, dass mangels Zeit nicht alles protokolliert wurde, was der Beschwerdeführer vorgebracht hatte. Vielmehr ist aus seiner Bestätigung, er habe alles sagen können, was ihm wichtig sei, zu schliessen, dass dieses - wenn auch summarisch - seine wesentlichen Fluchtgründe und sonstigen Vorbringen enthält. Die im Beschwerdeverfahren geltend gemachten Missverständnisse und Unvollständigkeiten, insbesondere die unvollständige Protokollierung, lassen sich folglich nicht mit der Aktenlage vereinbaren und erscheinen somit nachgeschoben, weshalb sie nicht glaubhaft sind. Zudem ist seine in der Beschwerde vorgebrachte Aussage, er habe bei der ersten Befragung nicht von einer einzigen Festnahme gesprochen, nicht mit den Tatsachen zu vereinbaren, da er auch anlässlich dieser Befragung nur eine Festnahme erwähnte (vgl. Akte A9/24 S. 12 unter Punkt 7.02). Unter diesen Umständen hat sich der Beschwerdeführer die anlässlich der Erstbefragung geäusserten Vorbringen vollumfänglich anrechnen zu lassen.</w:t>
      </w:r>
    </w:p>
    <w:p>
      <w:r>
        <w:rPr>
          <w:b/>
        </w:rPr>
        <w:t>E. 7.2</w:t>
      </w:r>
    </w:p>
    <w:p>
      <w:r>
        <w:t>Des Weiteren ist die Rüge, das SEM habe seine Pflicht zur vollständigen und richtigen Prüfung des Sachverhalts verletzt, unbegründet. Wie den nachfolgenden Erwägungen entnommen werden kann, sind die Fluchtgründe des Beschwerdeführers gestützt auf die bestehende Sachlage nicht als glaubhaft zu betrachten, weshalb es keinen plausiblen Grund gibt, den Sachverhalt noch vertiefter abzuklären.</w:t>
      </w:r>
    </w:p>
    <w:p>
      <w:r>
        <w:rPr>
          <w:b/>
        </w:rPr>
        <w:t>E. 8.1</w:t>
      </w:r>
    </w:p>
    <w:p>
      <w:r>
        <w:t>Sodann kommt das Bundesverwaltungsgericht zum Schluss, dass die Einschätzung des SEM hinsichtlich der vom Beschwerdeführer geltend gemachten Vorbringen, welche ihn zur Ausreise aus seinem Heimatland bewogen hätten, vollumfänglich zu teilen ist:</w:t>
      </w:r>
    </w:p>
    <w:p>
      <w:r>
        <w:rPr>
          <w:b/>
        </w:rPr>
        <w:t>E. 8.2</w:t>
      </w:r>
    </w:p>
    <w:p>
      <w:r>
        <w:t>Wie das SEM zutreffend feststellte, brachte der Beschwerdeführer die Umstände der geltend gemachten Einberufung als Reservist in der Befragung und in der Anhörung in wesentlichen Teilen unterschiedlich vor. So sagte er einerseits aus, er sei ein Mal festgenommen worden und habe unterschreiben müssen, dass er zum Militärdienst gehen werde. Dabei sei er geschlagen worden. Zu Hause habe er dies dem Vater erzählt, und dieser habe ihm geraten, er solle gehen. Am folgenden Tag hätten sie den Vater abgeholt, während zwei Tagen festgehalten, geschlagen und wegen seines schlechten Gesundheitszustandes wieder freigelassen (vgl. Akte A9/24 S. 12). Andererseits legte er anlässlich der Anhörung zunächst dar, er und sein Vater hätten eine Meldung unterschreiben müssen. Danach habe er in Begleitung seines Vaters bei den Rekrutierungsbehörden vorsprechen müssen. Dort sei sein kranker Vater vor seinen Augen geschlagen worden, was in ihm Wut ausgelöst habe. Am folgenden Tag habe er sich entschieden, Syrien in Richtung H._______ zu verlassen. Weil er dort keine Sicherheit verspürt habe, sei er mit der Hilfe eines Schleppers nach Europa gekommen (vgl. Akte A24/14 S. 5 f.). Diese beiden Versionen sind nicht miteinander vereinbar, zumal er vorerst anlässlich der Anhörung nichts von einer Festnahme des Vaters erwähnt, sondern vielmehr ausführt, er sei zusammen mit seinem Vater zur Rekrutierungsbehörde gegangen, was nicht in Einklang zu bringen ist mit der Darstellung, wonach der Vater am Tag nach seiner eigenen Festnahme ebenfalls festgenommen worden sei. Die zuerst in der Anhörung vorgebrachte Version, wonach er und sein Vater sich bei der Rekrutierungsbehörde gemeldet hätten, ist wiederum nicht vereinbar mit der in dieser Anhörung später dargelegten Version, wonach die Behörden an seinem Wohnort mit einem Buch vorbeigekommen seien und ihn und seinen Vater mitgenommen hätten (vgl. Akte A24/14 S. 7). Als weitere Variante legte der Beschwerdeführer in der gleichen Anhörung dar, der Beauftragte der Rekrutierungsbehörde sei mit einem Buch an seinem Wohnort vorbeigekommen, habe ihn unterschreiben lassen, ihm eine Nummer bekanntgegeben und ihn darauf aufmerksam gemacht, dass er achtsam sein müsse, wann seine Nummer in der Moschee ausgerufen oder im Fernsehen erwähnt werde. Im März sei dann sein Name um vier Uhr morgens in der Moschee ausgerufen worden. Unmittelbar danach seien sie an seinem Wohnort vorbeigekommen und hätten ihn und seinen Vater ins Zentralgefängnis mitgenommen, von wo aus ihn sein Onkel habe freikaufen können. Später, als er sich bereits auf der Flucht befunden habe, sei dann auch der Marschbefehl gekommen (vgl. Akte A24/14 S. 7 f.). Aufgrund dieser - vier - unterschiedlichen Varianten über die Umstände der Einberufung bestehen grundsätzliche Zweifel daran, dass der Beschwerdeführer überhaupt von den Militärbehörden als Reservist aufgeboten worden ist. Der Einwand in der Beschwerde, er sei nicht genügend mit den Widersprüchen konfrontiert worden und habe deshalb Missverständnisse nicht aufklären können, kann vorliegend nicht gehört werden, zumal dem Beschwerdeführer über die erwähnte Widersprüchlichkeit anlässlich der Anhörung das rechtliche Gehör und die Möglichkeit einer Stellungnahme gewährt wurden (vgl. Akte A24/14 S. 11). Seine Vorbringen - nämlich er sei zwei Mal festgenommen worden, und seinen Vater hätten sie mehrere Male abgeholt, ausserdem habe er bei der ersten Befragung nicht ausführlich darüber erzählt - vermögen indessen die vier verschiedenen Varianten des gleichen Geschehens nicht zu erklären. Insbesondere ist es nicht nur widersprüchlich, wie oft der Beschwerdeführer festgenommen wurde; vielmehr sind die ganzen unterschiedlich dargelegten Umstände der Einberufung als Reservist miteinander nicht in Einklang zu bringen.</w:t>
      </w:r>
    </w:p>
    <w:p>
      <w:r>
        <w:rPr>
          <w:b/>
        </w:rPr>
        <w:t>E. 8.3</w:t>
      </w:r>
    </w:p>
    <w:p>
      <w:r>
        <w:t>Bezeichnenderweise war er nicht in der Lage, das gemäss seinen Aussagen zuhause befindliche Dienstbüchlein und den nach der Flucht am Wohnort eingetroffenen Marschbefehl beizubringen, obwohl er dazu in der Anhörung ausdrücklich aufgefordert wurde (vgl. Akte A24/14 S. 8). Damals entgegnete er dieser Aufforderung, dass niemand mehr aus seiner Familie in Syrien lebe, da alle ins Ausland geflohen seien (vgl. Akte A24/14 S. 8). Dieser Einwand ist indessen unbehelflich, zumal der Beschwerdeführer seine ganzen Fluchtgründe auf die geltend gemachte Einberufung als Reservist stützt, womit ihm der Beweiswert der erwähnten Dokumente bewusst gewesen sein musste, und er sich im Übrigen seine ebenfalls am Wohnort zurückgelassene Identitätskarte ebenfalls schicken liess. Es gibt keinen plausiblen Grund, warum mit der Identitätskarte nicht auch das Militärbüchlein und der Marschbefehl hätten zugesandt werden können.</w:t>
      </w:r>
    </w:p>
    <w:p>
      <w:r>
        <w:rPr>
          <w:b/>
        </w:rPr>
        <w:t>E. 8.4</w:t>
      </w:r>
    </w:p>
    <w:p>
      <w:r>
        <w:t>Dem SEM ist auch beizupflichten, dass der Beschwerdeführer die Zeit während der Inhaftierung ohne wesentliche Realkennzeichen geschildert hat. So ist nicht nur die Beschreibung des Gefängnisraumes, in welchem er und sein Vater sich befunden haben sollen, ohne Details ausgefallen, was dagegen spricht, dass er dort festgehalten und geschlagen wurde; vielmehr stellt auch die Antwort des Beschwerdeführers auf die Frage, wie er sich die Zeit in diesem Raum vertrieben habe, nämlich man achte nicht speziell auf die Uhr, sondern darauf, wann sich die Türe öffne und der eigene Name ausgerufen werde, er sei geschlagen worden und vor Schmerzen eingeschlafen, eine weitere Substanzlosigkeit und zudem - wie das SEM zutreffend festhielt - eine unpersönliche Aussage dar, welche nicht den Eindruck vermittelt, der Beschwerdeführer habe sich tatsächlich im Gefängnis befunden. Weitere konkrete und erlebnisnahe Einzelheiten können den Akten nicht entnommen werden. Damit sind die Aussagen des Beschwerdeführers über seinen Aufenthalt im Gefängnis insgesamt plakativ, pauschal, detailarm und ohne persönlichen Bezug ausgefallen, weshalb sie nicht zu überzeugen vermögen.</w:t>
      </w:r>
    </w:p>
    <w:p>
      <w:r>
        <w:rPr>
          <w:b/>
        </w:rPr>
        <w:t>E. 8.5</w:t>
      </w:r>
    </w:p>
    <w:p>
      <w:r>
        <w:t>Schliesslich kann auch der Argumentation des SEM, wonach die vom Beschwerdeführer geltend gemachte sofortige Festnahme unmittelbar nach Ausrufung seines Namens in der Moschee morgens um vier Uhr nicht plausibel erscheine, zugestimmt werden. Der Einwand des Beschwerdeführers in seiner Beschwerde, die Polizei habe nach Möglichkeiten gesucht, um an Geld heranzukommen, weshalb sie Leute ohne gesetzliche Grundlage festnehme und sie später gegen Bezahlung einer Geldsumme freilasse, erweist sich angesichts der ebenfalls vom Beschwerdeführer geltend gemachten grossen Anzahl Leute, die als Reservisten aufgeboten worden sein sollen, als gesucht und überzeugt nicht, auch wenn nicht in Abrede gestellt wird, dass im Heimatland des Beschwerdeführers Korruption und Bestechung vorkommen können.</w:t>
      </w:r>
    </w:p>
    <w:p>
      <w:r>
        <w:rPr>
          <w:b/>
        </w:rPr>
        <w:t>E. 8.6</w:t>
      </w:r>
    </w:p>
    <w:p>
      <w:r>
        <w:t>Insgesamt gelangt somit auch das Bundesverwaltungsgericht zum Schluss, dass die Vorbringen des Beschwerdeführers, welche ihn zur Ausreise aus dem Heimatland veranlasst haben sollen, so die bevorstehende Einberufung in den Militärdienst als Reservist, infolge widersprüchlicher, substanzloser und nicht nachvollziehbarer Aussagen überwiegend unglaubhaft sind. Der Beschwerdeführer war somit im Zeitpunkt seiner Ausreise nicht in asylerheblicher Weise verfolgt, was im Übrigen auch mit der von ihm dargelegten legalen Ausreise aus dem Heimatland mit dem eigenen Reisepass (vgl. Akte A9/24 S. 10) vereinbar ist. Entgegen seiner Darstellung im Beschwerdeverfahren kann ihm somit keine asylerhebliche Verfolgung aufgrund der - nicht glaubhaften - Refraktion drohen. Im Übrigen ist diesbezüglich auch auf Art. 3 Abs. 3 AsylG zu verweisen. Die im Zusammenhang mit dem Tod seines Vaters eingereichten Fotos vermögen an dieser Einschätzung nichts zu ändern, da allein aus der Tatsache, dass sein Vater gestorben ist, mangels anderer glaubhafter Aussagen über die geltend gemachte Verfolgung im Heimatland nicht auf eine glaubhafte und asylrelevante Verfolgung im Heimatland zu schliessen ist.</w:t>
      </w:r>
    </w:p>
    <w:p>
      <w:r>
        <w:rPr>
          <w:b/>
        </w:rPr>
        <w:t>E. 9.1</w:t>
      </w:r>
    </w:p>
    <w:p>
      <w:r>
        <w:t>Im Folgenden ist zu prüfen, ob der Beschwerdeführer durch sein Verhalten nach der Ausreise, namentlich durch seine Ausreise sowie die Einreichung eines Asylgesuchs in der Schweiz und durch die von ihm geltend gemachten exilpolitischen Tätigkeiten Grund für eine zukünftige Verfolgung durch die syrischen Behörden gesetzt hat und aus diesem Grund die Flüchtlingseigenschaft erfüllt.</w:t>
      </w:r>
    </w:p>
    <w:p>
      <w:r>
        <w:rPr>
          <w:b/>
        </w:rPr>
        <w:t>E. 9.2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Neuauflage Genf 2011, Ziff. 94 ff., MARTINA CARONI/TOBIAS GRASDORF-MEYER/LISA OTT/NICOLE SCHEIBER, Migrationsrecht, 3. Aufl. 2014, S. 239 ff., Walter Stöckli, Asyl, in: Uebersax/Rudin/Hugi Yar/Geiser [Hrsg.] Ausländerrecht, Handbücher für die Anwaltspraxis, Band VIII, 2. Aufl. 2009, S. 542, Rz. 11.55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9.3</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w:t>
      </w:r>
    </w:p>
    <w:p>
      <w:r>
        <w:rPr>
          <w:b/>
        </w:rPr>
        <w:t>E. 9.4</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(vgl. u.a. Amnesty International, Menschenrechtskrise in Syrien erfordert Abschiebungsstopp und Aussetzung des deutsch-syrischen Rückübernahmeabkommens, Berlin, 14. März 2012, S. 5). Es ist in diesem Zusammenhang bekannt geworden, dass sie bei der Anwerbung von neuen Agenten und zur Einschüchterung von Regimegegnern nicht vor Drohungen und Repressalien gegen betroffene Personen und deren Angehörige im Heimatland zurückschrecken. Die durch systematische Bespitzelung gewonnenen Informationen bilden Grundlage für die Sicherstellung der Überwachung missliebiger Personen bei der Wiedereinreise ins Heimatland.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w:t>
      </w:r>
    </w:p>
    <w:p>
      <w:r>
        <w:rPr>
          <w:b/>
        </w:rPr>
        <w:t>E. 9.5</w:t>
      </w:r>
    </w:p>
    <w:p>
      <w:r>
        <w:t>Das Bundesverwaltungsgericht geht vor diesem Hintergrund davon aus, dass nicht ausgeschlossen werden könne, dass syrische Geheimdienste von der Einreichung eines Asylgesuchs in der Schweiz durch syrische Staatsangehörige oder staatenlose Kurden syrischer Herkunft erfahren, insbesondere wenn sich die betreffende Person im Exilland politisch betätigt hat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statt vieler Urteile des BVGer E-7519/2014 vom 23. April 2015 E. 5.3.3, D-6772/2013 vom 2. April 2015 E. 7.2.3).</w:t>
      </w:r>
    </w:p>
    <w:p>
      <w:r>
        <w:rPr>
          <w:b/>
        </w:rPr>
        <w:t>E. 9.6</w:t>
      </w:r>
    </w:p>
    <w:p>
      <w:r>
        <w:t>Im Verlaufe des Bürgerkriegs ist das Regime von Präsident Bashar al-Assad durch die Kämpfe mit verschiedenen regimefeindlichen Organisationen und infolge internationaler Sanktionen militärisch und wirtschaftlich zunehmend unter Druck geraten. Es hat inzwischen die Kontrolle über weite Landesteile verloren. Gleichzeitig geht das Regime in dem ihm verbliebenen Einflussgebiet gegen tatsächliche oder vermeintliche Regimegegner mit grösster Brutalität und Rücksichtslosigkeit vor (vgl. Urteil D-3839/2013 vom 28. Oktober 2015 [zur Publikation vorgesehen] und dort zitierte weitere Praxis). So sind insbesondere Personen, die sich in Syrien an regimefeindlichen Demonstrationen beteiligt haben, in grosser Zahl von Verhaftungen, Folter und willkürlicher Tötung betroffen. Personen, die aufgrund ihres politischen Engagements in Syrien durch die Sicherheitskräfte als tatsächliche oder vermeintliche Gegner des Regimes identifiziert werden, haben deshalb mit hoher Wahrscheinlichkeit eine Behandlung zu erwarten, die einer flüchtlingsrechtlich relevanten Verfolgung im Sinne von Art. 3 AsylG gleichkommt (vgl. Urteil D-5779/2013 vom 25. Februar 2015 E. 5.7.2 [als Referenzurteil publiziert]).</w:t>
      </w:r>
    </w:p>
    <w:p>
      <w:r>
        <w:rPr>
          <w:b/>
        </w:rPr>
        <w:t>E. 9.7</w:t>
      </w:r>
    </w:p>
    <w:p>
      <w:r>
        <w:t>Seit Ausbruch des Bürgerkriegs hat es zwar kaum mehr Fälle von zwangsweisen Rückführungen syrischer Staatsangehöriger oder staatenloser Kurden syrischer Herkunft mehr gegeben, da ein praktisch ausnahmsloser Ausschaffungsstopp für abgelehnte Asylsuchende aus Syrien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falls sie für tatsächliche oder mutmassliche Regimegegner gehalten werden.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w:t>
      </w:r>
    </w:p>
    <w:p>
      <w:r>
        <w:rPr>
          <w:b/>
        </w:rPr>
        <w:t>E. 9.8</w:t>
      </w:r>
    </w:p>
    <w:p>
      <w:r>
        <w:t>Bei der diesbezüglichen Einschätzung ist in Rechnung zu stellen,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Der Grossteil davon fand in den Nachbarländern Syriens Zuflucht, aber auch die Zahl der Menschen, die in europäische Länder geflüchtet sind, wächst stetig.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w:t>
      </w:r>
    </w:p>
    <w:p>
      <w:r>
        <w:rPr>
          <w:b/>
        </w:rPr>
        <w:t>E. 9.9</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(vgl. Urteil des Bundesverwaltungsgerichts D-3839/2013 vom 28. Oktober 2015 E. 6.3.6 [zur Publikation vorgesehen] und dort zitierte weitere Praxis).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9.10</w:t>
      </w:r>
    </w:p>
    <w:p>
      <w:r>
        <w:t>Hinsichtlich der geltend gemachten exilpolitischen Aktivitäten in der Schweiz legte der Beschwerdeführer dar, er habe sich seit seiner Einreise in die Schweiz aktiv für das kurdische Anliegen und für das Anliegen des syrischen Volkes in Syrien eingesetzt. Er nehme an Protestaktionen teil, sei kein blosser Mitläufer, sondern ein Mitdenker, guter Redner und Motivationstreiber. Bei jeder Aktion befinde er sich an der Front, prangere das syrische Regime und dessen Komplizen an und skandiere Antiregierungspaloren. Vom oppositionellen TV-Sender I._______ sei er interviewt worden. Er betätige sich aus fester innerer Überzeugung gegen das Unterdrückungsregime und für die Menschenrechte. Dazu habe er verschiedene Fotos, Videos und eine Bestätigung der (...)-Gruppe zu den Akten gereicht.</w:t>
      </w:r>
    </w:p>
    <w:p>
      <w:r>
        <w:rPr>
          <w:b/>
        </w:rPr>
        <w:t>E. 9.10.1</w:t>
      </w:r>
    </w:p>
    <w:p>
      <w:r>
        <w:t>Wie vorstehend ausgeführt, konnte der Beschwerdeführer keine Vorverfolgung glaubhaft machen (vgl. E. 8). Es kann daher ausgeschlossen werden, dass dieser vor dem Verlassen Syriens als regimefeindliche Person ins Blickfeld der Behörden geraten ist. Auf den beim Bundesverwaltungsgericht eingereichten Fotos ist er zusammen mit anderen Personen, welche demonstrieren, nur teilweise erkennbar, weil die Fotos von so schlechter Qualität (unscharf) sind, dass die darauf abgebildeten Personen nicht identifizierbar sind. Man sieht ihn auf einigen Fotos mit einem Megaphon, auf einem vor einem Mikrophon und auf einem mit einer Person, die ihn interviewt. Im Übrigen ist er in der Gruppe derjenigen Personen, welche demonstrieren, zu sehen, teilweise hinter einer Fahne, teilweise davor. Beim SEM wurden zum Teil die gleichen und zum Teil ähnliche Fotos abgegeben. Einige Fotos betreffen den Tod seines Vaters, womit diese im Zusammenhang mit den geltend gemachten exilpolitischen Tätigkeiten keine Rolle spielen. Auf der eingereichten CD befinden sich zwei Videos: Im ersten davon ist der Beschwerdeführer zusammen mit einer andern Person in der Mitte der Demonstranten - Parolen ausrufend, welche von der Menge wiederholt werden - zu sehen. Im zweiten Video spricht der Beschwerdeführer Sprechgesänge, welche von den Mitdemonstranten nachgesagt werden. Die Kamera hält alle Teilnehmer fest und schwenkt von einer Seite zur anderen. Nach kurzer Zeit wird er von einem anderen Demonstranten abgelöst, welcher einen Text spricht. Die Kamera filmt dabei die umstehenden Personen, wobei der Beschwerdeführer vorerst nicht mehr zu sehen ist. Danach findet eine Darbietung mit einem Stuhl statt, wobei ein Mann mit einer Maske vor dem Gesicht die Szene dominiert. Später ist der Beschwerdeführer zusammen mit andern Personen zu sehen; dabei geht er mit einer Fahne umher und am Schluss setzt er sich mit den andern auf diesen Stuhl. Diese Darbietung wird von mehreren Personen gefilmt, welche ebenfalls auf dem Video zu sehen sind. Darüber hinaus reichte der Beschwerdeführer im Beschwerdeverfahren eine Bestätigung der (...) zu den Akten. Danach soll er an zahlreichen Kundgebungen teilgenommen haben, an welchen gegen das Blutvergiessen in Syrien demonstriert worden sei. Er helfe aktiv mit und sei dabei oft fotografiert worden. Im Fall einer Ausschaffung nach Syrien werde um sein Leben und seine Sicherheit gefürchtet.</w:t>
      </w:r>
    </w:p>
    <w:p>
      <w:r>
        <w:rPr>
          <w:b/>
        </w:rPr>
        <w:t>E. 9.10.2</w:t>
      </w:r>
    </w:p>
    <w:p>
      <w:r>
        <w:t>Die vom Beschwerdeführer vorgelegten Beweismittel belegen zwar, dass er in Kundgebungen gegen das Blutvergiessen und damit im weitesten Sinne gegen das syrische Regime protestiert hat. Indessen sind seine Beiträge nicht als exponiert zu betrachten, auch wenn er sich mehrfach fotografieren und Videos anfertigen liess. Allein aus diesen Tätigkeiten lässt sich keine aus der Masse der Teilnehmer herausragende Funktion des Beschwerdeführers in der exilpolitischen Szene und kein bedeutendes Engagement gegen die im Heimatland herrschende Regierung ableiten. Vielmehr ist er mitten unter den andern Teilnehmern zu finden, was einem Mitmachen und Mitgehen gleichkommt. Ob er - wie im Beschwerdeverfahren dargelegt - mit einem inneren Engagement an diversen Kundgebungen teilnahm oder ob er die von ihm dargelegten exilpolitischen Tätigkeiten bloss zur möglichen Anerkennung als Flüchtling benutzte, kann offen bleiben, zumal dies für die Beurteilung einer allfälligen Gefährdung nicht wesentlich ist; für die Annahme einer solchen spielt es vielmehr eine Rolle, ob er vom syrischen Regime aufgrund seiner exilpolitischen Tätigkeiten mit überwiegender Wahrscheinlichkeit als Oppositioneller wahrgenommen, identifiziert und wiedererkannt wird. Dies ist jedoch zu verneinen, weil sich der Beschwerdeführer mit der Teilnahme an öffentlichen Auftritten seiner Landsleute nicht in derartiger Weise exponiert hat, dass er damit rechnen müsste, vom syrischen Geheimdienst als ernsthafter Oppositioneller wahrgenommen und entsprechend registriert worden zu sein. Zudem sind die geltend gemachten Teilnahmen an Demonstrationen in der Schweiz nicht als Ausdruck oder als Fortsetzung einer im Heimatland bestehenden Überzeugung oder Ausrichtung (vgl. Art. 3 Abs. 4 AsylG) zu betrachten, weil die vom Beschwerdeführer vorgebrachten Fluchtgründe - wie den vorangegangenen Erwägungen entnommen werden kann - nicht geglaubt werden können.</w:t>
      </w:r>
    </w:p>
    <w:p>
      <w:r>
        <w:rPr>
          <w:b/>
        </w:rPr>
        <w:t>E. 9.11</w:t>
      </w:r>
    </w:p>
    <w:p>
      <w:r>
        <w:t>Aufgrund der Akten drängt sich somit der Schluss auf, der Beschwerdeführer sei nicht der Kategorie von Personen zuzurechnen, die wegen ihrer Tätigkeit oder Funktionen im Exil als ernsthafte und potenziell gefährliche Regimegegner die Aufmerksamkeit der syrischen Geheimdienste auf sich gezogen haben könnten. Aus den von ihm eingereichten Beweismitteln und seinen Angaben ist nicht zu schliessen, dass er innerhalb einer der exilpolitisch tätigen Organisationen und Parteien eine exponierte Kaderstelle innehat. Er hat vielmehr wie Tausende syrischer Staatsangehöriger oder staatenloser Kurden syrischer Herkunft in der Schweiz und anderen europäischen Staaten an diversen Kundgebungen gegen das syrische Regime teilgenommen,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w:t>
      </w:r>
    </w:p>
    <w:p>
      <w:r>
        <w:rPr>
          <w:b/>
        </w:rPr>
        <w:t>E. 9.11.1</w:t>
      </w:r>
    </w:p>
    <w:p>
      <w:r>
        <w:t>Seine Ausführungen zur exilpolitischen Aktivität in der Schweiz sind im Übrigen substanzlos geblieben. So unterliess er es, konkret anzugeben, wann, unter welchen Umständen, wo, mit wem und über welches Thema er vom oppositionellen Fernsehsender I._______ interviewt worden sein soll. Auch legte er keine entsprechenden Beweismittel ins Recht. Allein aus der Fotografie, welche ihn mit einer ihn befragenden Person und einem Mikrofon zeigt, kann nicht konkret auf die Veröffentlichung eines Interviews in diesem Sender geschlossen werden. Folglich ist auch dieses Vorbringen nicht substanziell genug, um auf eine Gefährdung des Beschwerdeführers schliessen zu können.</w:t>
      </w:r>
    </w:p>
    <w:p>
      <w:r>
        <w:rPr>
          <w:b/>
        </w:rPr>
        <w:t>E. 9.11.2</w:t>
      </w:r>
    </w:p>
    <w:p>
      <w:r>
        <w:t>Das ebenfalls zu den Akten gegebene Schreiben des Vereins (...) vom 29. Juni 2014 kann am Ehesten einer kulturell tätigen Gruppierung mit diesem Namen zugeordnet werden. Da die Vorlage kopiert und von äusserst schlechter Qualität ist, vermag das Beweismittel nicht zu überzeugen. Sein Erscheinungsbild lässt vielmehr vermuten, dass es auch selber angefertigt worden sein könnte, weshalb sein Beweiswert gering ist. Zudem können Beweismittel dieser Art auch aus Gefälligkeit hergestellt werden. Somit ist das Beweismittel unter diesen Umständen nicht geeignet, eine exponierte exilpolitische Tätigkeit des Beschwerdeführers zu belegen.</w:t>
      </w:r>
    </w:p>
    <w:p>
      <w:r>
        <w:rPr>
          <w:b/>
        </w:rPr>
        <w:t>E. 9.11.3</w:t>
      </w:r>
    </w:p>
    <w:p>
      <w:r>
        <w:t>Insgesamt ist es dem Beschwerdeführer nicht gelungen, eine politische Tätigkeit in der Schweiz vorzubringen, welche mehr als ein blosses Mitgehen oder Teilnehmen in der Masse der Landsleute darstellen würde. Aufgrund des Gesagten übersteigt das von ihm geltend gemachte exilpolitische Engagement entgegen den Behauptungen in der Beschwerde die Schwelle der massentypischen Erscheinungsformen exilpolitischer Proteste syrischer Staatsangehöriger nicht.</w:t>
      </w:r>
    </w:p>
    <w:p>
      <w:r>
        <w:rPr>
          <w:b/>
        </w:rPr>
        <w:t>E. 9.12</w:t>
      </w:r>
    </w:p>
    <w:p>
      <w:r>
        <w:t>Festzuhalten ist schliesslich, dass die blosse Tatsache der Asylgesuchstellung in der Schweiz nicht zur Annahme führt, dass der Beschwerdeführer bei einer (hypothetischen) heutigen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er eine Vorverfolgung nicht glaubhaft machen konnte und somit ausgeschlossen werden kann, dass er vor dem Verlassen Syriens als regimefeindliche Person ins Blickfeld der syrischen Behörden geraten ist, kann nicht davon ausgegangen werden, dass diese ihn als staatsgefährdend einstufen würden, weshalb nicht damit zu rechnen wäre, er hätte bei einer Rückkehr asylrelevante Massnahmen zu befürchten. Zudem ist er gestützt auf seine Aussagen legal mit seinem eigenen echten Reisepass aus Syrien ausgereist ist, zumal er anlässlich der Erstbefragung erwähnte, er sei nach der Erledigung der Formalitäten an der Grenze mit dem Taxi nach Diyarbakir gereist (vgl. Akte A9/24 S. 10). Allein aus seiner Aussage, er habe bezahlen müssen, ist angesichts der Benutzung des eigenen Reisepasses und mit Blick auf die erwähnten "Formalitäten" an der Grenze nicht eine illegale Ausreise anzunehmen, da es naheliegend erscheint, dass auch für eine legale Ausreise bezahlt werden musste. Folglich können ihm allein aufgrund seiner Ausreise aus dem Heimatland keine Nachteile drohen.</w:t>
      </w:r>
    </w:p>
    <w:p>
      <w:r>
        <w:rPr>
          <w:b/>
        </w:rPr>
        <w:t>E. 9.12.1</w:t>
      </w:r>
    </w:p>
    <w:p>
      <w:r>
        <w:t>Unter Berücksichtigung der gesamten Umstände folgt, dass der Beschwerdeführer die Voraussetzungen für die Anerkennung von subjektiven Nachfluchtgründen im Sinne von Art. 54 AsylG nicht erfüllt. Das SEM hat demzufolge die Flüchtlingseigenschaft des Beschwerdeführers auch unter diesem Gesichtspunkt zu Recht verneint. An dieser Einschätzung vermögen weder die weiteren Ausführungen in der Beschwerde noch die beigelegten Beweismittel etwas zu ändern, weshalb auf weitere, diesbezügliche Erwägungen verzichtet werden kann.</w:t>
      </w:r>
    </w:p>
    <w:p>
      <w:r>
        <w:rPr>
          <w:b/>
        </w:rPr>
        <w:t>E. 10</w:t>
      </w:r>
    </w:p>
    <w:p>
      <w:r>
        <w:t>Zusammenfassend ergibt sich, dass keine asylrechtlich relevanten Verfolgungsgründe ersichtlich sind, weshalb das BFM zu Recht die Flüchtlingseigenschaft verneint und das Asylgesuch abgelehnt hat.</w:t>
      </w:r>
    </w:p>
    <w:p>
      <w:r>
        <w:rPr>
          <w:b/>
        </w:rPr>
        <w:t>E. 11.1</w:t>
      </w:r>
    </w:p>
    <w:p>
      <w:r>
        <w:t>Lehnt das Bundesamt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2012/31 E. 6 und 2009/50 E. 9).</w:t>
      </w:r>
    </w:p>
    <w:p>
      <w:r>
        <w:rPr>
          <w:b/>
        </w:rPr>
        <w:t>E. 12.1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w:t>
      </w:r>
    </w:p>
    <w:p>
      <w:r>
        <w:rPr>
          <w:b/>
        </w:rPr>
        <w:t>E. 12.2</w:t>
      </w:r>
    </w:p>
    <w:p>
      <w:r>
        <w:t>Weil sich vorliegend der Vollzug der Wegweisung als unzumutbar erwiesen hat, ist der Beschwerdeführer vom SEM mit Verfügung vom 4. Juni 2014 vorläufig aufgenommen worden. Unter diesen Umständen ist auf weitere Er­örterungen zum Wegweisungsvollzug zu verzichten.</w:t>
      </w:r>
    </w:p>
    <w:p>
      <w:r>
        <w:rPr>
          <w:b/>
        </w:rPr>
        <w:t>E. 13</w:t>
      </w:r>
    </w:p>
    <w:p>
      <w:r>
        <w:t>Aus diesen Erwägungen ergibt sich, dass die angefochtene Verfügung Bundesrecht nicht verletzt und den rechtserheblichen Sachverhalt richtig und vollständig feststellt (Art. 106 AsylG). Die Beschwerde ist nach dem Gesagten abzuweisen.</w:t>
      </w:r>
    </w:p>
    <w:p>
      <w:r>
        <w:rPr>
          <w:b/>
        </w:rPr>
        <w:t>E. 14</w:t>
      </w:r>
    </w:p>
    <w:p>
      <w:r>
        <w:t>Bei diesem Ausgang des Verfahrens wären dessen Kosten von Fr. 600.- grundsätzlich vollumfänglich dem Beschwerdeführer aufzuerlegen (Art. 63 Abs. 1 VwVG; Art. 1 - 3 des Reglements vom 21. Februar 2008 über die Kosten und Entschädigungen vor dem Bundesverwaltungsgericht [VGKE; SR 173.320.2]). Da die Beschwerde nicht als aussichtslos erschien, wurde in der Zwischenverfügung vom 15. Juli 2014 das Gesuch um Gewährung der unentgeltlichen Prozessführung nach Art. 65 Abs. 1 VwVG gutgeheissen. Da der Beschwerdeführer aufgrund der Aktenlage nach wie vor als prozessual bedürftig gilt, ist die ihm gewährte unentgeltliche Rechtspflege nicht zu widerrufen. Unter diesen Umständen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