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D-372/2014 vom 18. September 2014</w:t>
      </w:r>
    </w:p>
    <w:p>
      <w:r>
        <w:t>Bundesverwaltungsgericht, 2014-09-18, FR</w:t>
      </w:r>
    </w:p>
    <w:p>
      <w:r>
        <w:rPr>
          <w:b/>
        </w:rPr>
        <w:t xml:space="preserve">Quelle: </w:t>
      </w:r>
      <w:r>
        <w:t>https://mcp.opencaselaw.ch/entscheid/bvger_D-372_2014</w:t>
      </w:r>
    </w:p>
    <w:p>
      <w:r>
        <w:t>FR: TAF D-372/2014 du 18 septembre 2014</w:t>
      </w:r>
    </w:p>
    <w:p>
      <w:r>
        <w:t>IT: TAF D-372/2014 del 18 settembre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1.3</w:t>
      </w:r>
    </w:p>
    <w:p>
      <w:r>
        <w:t>Le nouveau droit s'applique à toutes les procédures pendantes au moment de l'entrée en vigueur de la modification du 14 décembre 2012, soit au 1er février 2014 (cf. al. 1 des dispositions transitoires). Tel est le cas in casu.</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de l'ODM,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les déclarations de l'intéressé sont émaillées de plusieurs indices d'invraisemblance.</w:t>
      </w:r>
    </w:p>
    <w:p>
      <w:r>
        <w:rPr>
          <w:b/>
        </w:rPr>
        <w:t>E. 4.1.1</w:t>
      </w:r>
    </w:p>
    <w:p>
      <w:r>
        <w:t>Tout d'abord, ses propos relatifs à son engagement politique contiennent une importante divergence. Lors de l'audition sommaire, il a expliqué avoir officié en qualité de représentant de l'opposition dans un bureau de vote, lors de l'élection présidentielle du 24 avril 2005, en tant que membre du (...) parti d'opposition, C._______, auquel il aurait été affilié depuis (...) et dans lequel il aurait occupé une fonction de (...) (cf. procès-verbal de l'audition du 7 mai 2012, p. 8 et 9). Au cours de l'audition sur les motifs, il a affirmé avoir agi, au bureau de vote, en qualité de membre de D._______, dont il aurait été l'un des (...) et le (...) lors de l'élection de 2005, niant être ou avoir été membre de C._______ (cf. procès-verbal de l'audition du 13 septembre 2013, p. 7, 9 et 10 ; procès-verbal de l'audition du 8 octobre 2013, p. 2). Les déclarations faites lors de l'audition sur les motifs ne sauraient être considérées comme de simples précisions de celles faites à l'audition sommaire, comme soutenu dans le recours, le nom du parti ou de l'organisation dont le recourant aurait été membre, et le rôle qu'il y aurait exercé, apparaissant par ailleurs comme des éléments essentiels dans le contexte décrit. En outre, les sources consultées par le Tribunal n'ont pas permis de confirmer la présence de D._______ dans la coalition d'opposition pour l'élection du 24 avril 2005, ni la participation de cette organisation à la supervision de l'élection dans les bureaux de vote, l'intéressé n'ayant pour sa part pas fourni la preuve de ses allégations.</w:t>
      </w:r>
    </w:p>
    <w:p>
      <w:r>
        <w:rPr>
          <w:b/>
        </w:rPr>
        <w:t>E. 4.1.2</w:t>
      </w:r>
    </w:p>
    <w:p>
      <w:r>
        <w:t>Une autre divergence est à relever. Au cours de l'audition sommaire, le requérant a situé l'entrée, par la force, de soldats au domicile familial pour fouiller sa chambre, au (...), à savoir le jour de la proclamation des résultats de l'élection, après l'intervention de l'armée pour réprimer les mouvements contestataires dans la population (cf. procès-verbal de l'audition du 7 mai 2012, p. 8). Lors de l'audition sur les motifs, il a certes parlé d'une visite de soldats le (...), mais a indiqué que ceux-ci étaient revenus le lendemain matin et qu'ils avaient pénétré dans la maison à cette occasion, et non le jour précédent (cf. procès-verbal de l'audition du 13 septembre 2013, p. 4). Là encore, cette divergence ne peut être assimilée à une simple précision ou à une confusion dans les dates. En effet, dans un premier temps, le recourant a clairement situé l'agression des membres de sa famille et la fouille de sa chambre le jour même de la proclamation des résultats et des mouvements protestataires qui s'en seraient suivis - auxquels il aurait d'ailleurs pris part -, alors qu'il venait de regagner sa cachette à proximité de la maison familiale. Il a par ailleurs précisé avoir assisté aux faits depuis dite cachette. Dans un second temps, il a pourtant situé l'action le lendemain de ces événements, après avoir passé la nuit dans sa cachette, et a expliqué avoir été réveillé par les pleurs de sa mère et ne pas avoir été témoin des faits, lesquels lui auraient été narrés par ses proches.</w:t>
      </w:r>
    </w:p>
    <w:p>
      <w:r>
        <w:rPr>
          <w:b/>
        </w:rPr>
        <w:t>E. 4.1.3</w:t>
      </w:r>
    </w:p>
    <w:p>
      <w:r>
        <w:t>S'agissant de sa fuite en direction du E._______, il apparaît peu plausible qu'après avoir quitté B._______ le (...) en compagnie de son oncle, il ait été arrêté et contrôlé une dizaine de fois par des soldats sur la route sans être inquiété, alors qu'il se disait activement recherché par les autorités, à tout le moins par l'armée. L'explication avancée pour justifier l'indulgence des militaires, selon laquelle son oncle aurait parlé une langue commune à ces derniers, n'est pas convaincante.</w:t>
      </w:r>
    </w:p>
    <w:p>
      <w:r>
        <w:rPr>
          <w:b/>
        </w:rPr>
        <w:t>E. 4.1.4</w:t>
      </w:r>
    </w:p>
    <w:p>
      <w:r>
        <w:t>Il est également invraisemblable que de nombreuses années après les événements de 2005 et son départ du pays, l'intéressé soit encore recherché, au point que des soldats se rendent régulièrement au domicile familial à B._______ pour tenter de le localiser, et qu'on cherche à le tuer ou à le capturer à l'étranger. Un tel acharnement des autorités à l'encontre d'un individu sans profil particulier, sauf avoir soutenu un candidat de l'opposition en 2005 et participé aux manifestations postélectorales, comme des milliers d'autres Togolais, n'est pas crédible. Le fait qu'il ait dénoncé (...) ne paraît pas non plus susceptible, dans le contexte décrit, d'avoir suscité un tel intérêt de la part des autorités sur sa personne, ce d'autant que ses déclarations à ce propos sont confuses et peu détaillées, et qu'il n'a pas produit de moyen de preuve en lien avec (...).</w:t>
      </w:r>
    </w:p>
    <w:p>
      <w:r>
        <w:rPr>
          <w:b/>
        </w:rPr>
        <w:t>E. 4.1.5</w:t>
      </w:r>
    </w:p>
    <w:p>
      <w:r>
        <w:t>La production par le recourant de copies de convocations et d'avis de recherche émis en (...) et (...) n'est pas de nature à rendre crédibles ses allégations. Il n'est en effet pas vraisemblable que les autorités aient attendu (...) ans pour faire parvenir des ordres de convocation à son domicile, alors qu'il n'y vivait manifestement plus depuis plusieurs années et qu'il avait été localisé et pourchassé au E._______ en (...). Dans ces circonstances, les convocations et avis de recherche en question, qui n'ont par ailleurs pas été déposés en original et dont la facture est douteuse, apparaissent comme des documents de complaisance.</w:t>
      </w:r>
    </w:p>
    <w:p>
      <w:r>
        <w:rPr>
          <w:b/>
        </w:rPr>
        <w:t>E. 4.1.6</w:t>
      </w:r>
    </w:p>
    <w:p>
      <w:r>
        <w:t>En ce qui concerne les événements qui se seraient déroulés au E._______, les conditions dans lesquelles sa tente aurait été incendiée dans le camp de F._______, en (...), sont invraisemblables. Il n'est pas concevable que ses persécuteurs aient pu trouver sa tente, de nuit, dans un camp accueillant des milliers de personnes, sur la base de vagues informations livrées par un individu qui ne s'était rendu qu'à une seule reprise dans le camp, un an avant qu'il ne fasse la connaissance du requérant. Il est en outre peu plausible qu'après avoir pourchassé ce dernier jusqu'au E._______, les agents togolais se soient contentés de mettre le feu à sa tente, sans s'assurer de sa présence à l'intérieur.</w:t>
      </w:r>
    </w:p>
    <w:p>
      <w:r>
        <w:rPr>
          <w:b/>
        </w:rPr>
        <w:t>E. 4.1.7</w:t>
      </w:r>
    </w:p>
    <w:p>
      <w:r>
        <w:t>En outre, les conditions de vie décrites par l'intéressé au E._______, en particulier dans le camp de F._______, ne correspondent pas en tout point aux informations dont dispose le Tribunal concernant les réfugiés togolais dans ce pays. En effet, les sources consultées ne mentionnent pas de violentes et réitérées attaques perpétrées contre le camp de F._______ par des éléments extérieurs, telles que dénoncées par le recourant. Les seuls épisodes de violence relatés parlent d'affrontements entre réfugiés. Tel est ainsi le cas de l'article de presse du 9 mai 2012 produit à l'appui du recours.</w:t>
      </w:r>
    </w:p>
    <w:p>
      <w:r>
        <w:rPr>
          <w:b/>
        </w:rPr>
        <w:t>E. 4.1.8</w:t>
      </w:r>
    </w:p>
    <w:p>
      <w:r>
        <w:t>Les autres moyens de preuve fournis par l'intéressé ne sont pas déterminants. Le courrier du D._______ du (...) et celui de "K._______" du (....) indiquent qu'il se serait opposé aux militaires qui voulaient s'emparer des urnes du bureau de vote, le second courrier cité précisant qu'il aurait participé à une campagne (...). Lui-même n'a pourtant jamais allégué avoir agi de la sorte lors de ses auditions. Ces pièces, qui ne sont que des copies, semblent également avoir été établies par complaisance. Il en va de même de la lettre de sa mère et de celles de deux compatriotes ayant séjourné dans le camp de F._______, qui ne sauraient s'avérer décisives. Quant aux photographies d'une tente en feu, rien n'indique qu'il s'agisse bien de la sienne et qu'elle ait été incendiée dans les circonstances décrites. Au vu des indices d'invraisemblance relevés ci-dessus, ces seuls clichés ne sont pas suffisants pour faire admettre la vraisemblance des motifs d'asile invoqués.</w:t>
      </w:r>
    </w:p>
    <w:p>
      <w:r>
        <w:rPr>
          <w:b/>
        </w:rPr>
        <w:t>E. 4.1.9</w:t>
      </w:r>
    </w:p>
    <w:p>
      <w:r>
        <w:t>En tout état de cause, quelle qu'ait été l'implication personnelle du recourant lors des événements liés à l'élection présidentielle du 24 avril 2005, il n'a manifestement pas quitté son pays d'origine dans les circonstances et pour les raisons alléguées, n'a pas été menacé de persécution au E._______, et n'est donc pas exposé à des risques de mauvais traitements déterminants en matière d'asile, en cas de retour au Togo. Il sied encore de préciser qu'en 2005, des milliers de Togolais sans profil particulier ont fui leur pays et gagné le E._______, afin d'échapper à une situation sécuritaire précaire en lien avec l'élection présidentielle. Dès lors, le fait que l'intéressé ait figuré parmi ces individus et séjourné dans le camp de F._______, comme le laissent penser certains moyens de preuve, n'est pas décisif dans la présente espèce. Enfin, le fait qu'il a attendu quatre mois, après son arrivée en Suisse, pour introduire une demande d'asile, ne parle pas en sa faveur. Il convient par ailleurs de préciser que la majeure partie des milliers de Togolais qui se sont expatriés au E._______ en 2005 sont depuis lors retournés dans leur pays. A la connaissance du Tribunal, aucune source n'a jamais fait état de problèmes qu'auraient pu avoir ces personnes avec les autorités togolaises à leur retour. Dès lors, le simple fait que l'intéressé ait vécu plusieurs années en dehors de son pays comme réfugié ou requérant d'asile ne l'expose pas à des persécutions en cas de retour au Togo.</w:t>
      </w:r>
    </w:p>
    <w:p>
      <w:r>
        <w:rPr>
          <w:b/>
        </w:rPr>
        <w:t>E. 4.2</w:t>
      </w:r>
    </w:p>
    <w:p>
      <w:r>
        <w:t>Il s'ensuit que le recours, sous l'angle de la reconnaissance de la qualité de réfugié et de l'octroi de l'asile, doit être rejeté et le dispositif de la décision du 20 décembre 2013 confirmé sur ces points.</w:t>
      </w:r>
    </w:p>
    <w:p>
      <w:r>
        <w:rPr>
          <w:b/>
        </w:rPr>
        <w:t>E. 5.1</w:t>
      </w:r>
    </w:p>
    <w:p>
      <w:r>
        <w:t>Lorsqu'il rejette la demande d'asile ou refuse d'entrer en matière à ce sujet, l'ODM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ATAF 2012/31 consid. 6.2, ATAF 2009/50 consid. 9). Les projets de mariage de l'intéressé et le dépôt d'une demande d'autorisation de séjour ne s'opposent pas, en l'état, au prononcé du renvoi, en l'absence d'une concrétisation de son désir d'union avec sa compagne.</w:t>
      </w:r>
    </w:p>
    <w:p>
      <w:r>
        <w:rPr>
          <w:b/>
        </w:rPr>
        <w:t>E. 6</w:t>
      </w:r>
    </w:p>
    <w:p>
      <w:r>
        <w:t>L'exécution du renvoi est ordonnée si elle est licite, raisonnablement exigible et possible. En cas contraire, l'ODM règle les conditions de résidence conformément aux dispositions de la loi fédérale sur les étrangers du 16 décembre 2005 (LEtr, RS 142.20) concernant l'ad­mission provisoire (cf. art. 83 et 84 LEtr, applicables par renvoi de l'art. 44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 cit.). En l'occurrence, le recourant n'a pas rendu hautement probable qu'il se­rait personnellement visé, en cas de retour dans son pays d'origine, par des mesures incompatibles avec l'art. 3 CEDH ou d'autres dispositions contraignantes de droit international (cf. supra consid. 4).</w:t>
      </w:r>
    </w:p>
    <w:p>
      <w:r>
        <w:rPr>
          <w:b/>
        </w:rPr>
        <w:t>E. 7.4</w:t>
      </w:r>
    </w:p>
    <w:p>
      <w:r>
        <w:t>Dès lors, l'exécution du renvoi de l'intéressé sous forme de refoulement ne transgresse aucun engagement de la Suisse relevant du droit international, de sorte qu'elle s'avère licite (cf. art. 44 LAsi et art. 83 al. 3 LEtr).</w:t>
      </w:r>
    </w:p>
    <w:p>
      <w:r>
        <w:rPr>
          <w:b/>
        </w:rPr>
        <w:t>E. 8.1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 ATAF 2007/10 consid. 5.1).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8.4</w:t>
      </w:r>
    </w:p>
    <w:p>
      <w:r>
        <w:t>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8.5</w:t>
      </w:r>
    </w:p>
    <w:p>
      <w:r>
        <w:t>Il sied donc d'examiner si, en raison d'éléments liés à la personne du recourant, l'exécution du renvoi impliquerait une mise en danger concrète de celui-ci.</w:t>
      </w:r>
    </w:p>
    <w:p>
      <w:r>
        <w:rPr>
          <w:b/>
        </w:rPr>
        <w:t>E. 8.5.1</w:t>
      </w:r>
    </w:p>
    <w:p>
      <w:r>
        <w:t>S'agissant de ses problèmes de santé, il ressort des rapports médicaux produits qu'il souffre (...). Il suit un traitement médicamenteux, constitué (...).</w:t>
      </w:r>
    </w:p>
    <w:p>
      <w:r>
        <w:rPr>
          <w:b/>
        </w:rPr>
        <w:t>E. 8.5.2</w:t>
      </w:r>
    </w:p>
    <w:p>
      <w:r>
        <w:t>Au vu de ces éléments, on ne saurait considérer qu'en cas de renvoi au Togo, l'état de santé de l'intéressé se dégraderait très rapidement au point de conduire d'une manière certaine à la mise en danger concrète de sa vie ou à une atteinte sérieuse, durable, et notablement plus grave de son intégrité physique, même en l'absence de traitement. Au demeurant, à B._______, où il a vécu la majeure partie de sa vie, le recourant pourra consulter un médecin et acheter les médicaments nécessaires au traitement de ses troubles psychiques (cf. Sascha Nlabu, Organisation suisse d'aide aux réfugiés [OSAR], Togo : Medizinische Versorgung, Berne, 16 juillet 2012), étant précisé que la prise en charge psychothérapeutique dont il a bénéficié en Suisse ne constitue pas un soin essentiel au sens de la jurisprudence. Par ailleurs, le coût des soins essentiels ne devrait pas constituer un obstacle majeur pour l'intéressé, compte tenu de sa capacité - présumée en raison de son instruction scolaire - à retrouver à relativement bref délai une activité lucrative lui permettant de subvenir à ses besoins, y compris à d'éventuels frais médicaux. Enfin, il importe peu que la qualité de ces soins, en particulier le savoir-faire médical, n'y atteigne pas les standards élevés existant en Suisse.</w:t>
      </w:r>
    </w:p>
    <w:p>
      <w:r>
        <w:rPr>
          <w:b/>
        </w:rPr>
        <w:t>E. 8.5.3</w:t>
      </w:r>
    </w:p>
    <w:p>
      <w:r>
        <w:t>Pour le surplus, le recourant dispose à B._______ d'un réseau familial et social, constitué notamment de sa femme, de sa fille, de sa mère et de nombreux oncles, dont le soutien devrait faciliter sa réintégration.</w:t>
      </w:r>
    </w:p>
    <w:p>
      <w:r>
        <w:rPr>
          <w:b/>
        </w:rPr>
        <w:t>E. 8.6</w:t>
      </w:r>
    </w:p>
    <w:p>
      <w:r>
        <w:t>Au vu de ce qui précède, l'exécution du renvoi de l'intéressé dans son pays d'origine est raisonnablement exigible.</w:t>
      </w:r>
    </w:p>
    <w:p>
      <w:r>
        <w:rPr>
          <w:b/>
        </w:rPr>
        <w:t>E. 9.1</w:t>
      </w:r>
    </w:p>
    <w:p>
      <w:r>
        <w:t>L'exécution n'est pas possible lorsque l'étranger ne peut pas quitter la Suisse pour son Etat d'origine, son Etat de provenance ou un Etat tiers, ni être renvoyé dans un de ces Etats (cf. art. 83 al. 2 LEtr).</w:t>
      </w:r>
    </w:p>
    <w:p>
      <w:r>
        <w:rPr>
          <w:b/>
        </w:rPr>
        <w:t>E. 9.2</w:t>
      </w:r>
    </w:p>
    <w:p>
      <w:r>
        <w:t>En l'occurrence, l'intéressé est tenu d'entreprendre, en collaboration avec les autorités cantonales d'exécution du renvoi, toute démarche nécessaire auprès de la représentation de son pays d'origine en vue de l'obtention de documents de voyage lui permettant de quitter la Suisse (cf.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l'exécution du renvoi, doit être également rejeté.</w:t>
      </w:r>
    </w:p>
    <w:p>
      <w:r>
        <w:rPr>
          <w:b/>
        </w:rPr>
        <w:t>E. 11</w:t>
      </w:r>
    </w:p>
    <w:p>
      <w:r>
        <w:t>Au vu de l'issue de la cause, il y aurait lieu de mettre les frais de procédure à la charge du recourant (cf. art. 63 al. 1 PA et art. 2 et 3 let. b du règlement du 21 février 2008 concernant les frais, dépens et indemnités fixés par le Tribunal administratif fédéral [FITAF, RS 173.320.2]). Toutefois, la demande d'assistance judiciaire partielle devant être admise, il n'y a pas lieu de percevoir des frais de procédure (cf. art. 65 al. 1 PA). Le recourant succombant sur l'entier de ses conclusions,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