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D-371/2025 vom 19. Dezember 2024</w:t>
      </w:r>
    </w:p>
    <w:p>
      <w:r>
        <w:t>Bundesverwaltungsgericht, 2024-12-19, DE</w:t>
      </w:r>
    </w:p>
    <w:p>
      <w:r>
        <w:rPr>
          <w:b/>
        </w:rPr>
        <w:t xml:space="preserve">Quelle: </w:t>
      </w:r>
      <w:r>
        <w:t>https://mcp.opencaselaw.ch/entscheid/bvger_D-371_2025_d20241219</w:t>
      </w:r>
    </w:p>
    <w:p>
      <w:r>
        <w:t>FR: TAF D-371/2025 du 19 décembre 2024</w:t>
      </w:r>
    </w:p>
    <w:p>
      <w:r>
        <w:t>IT: TAF D-371/2025 del 19 dicembre 2024</w:t>
      </w:r>
    </w:p>
    <w:p>
      <w:pPr>
        <w:pStyle w:val="Heading2"/>
      </w:pPr>
      <w:r>
        <w:t>Regeste</w:t>
      </w:r>
    </w:p>
    <w:p>
      <w:r>
        <w:t>Asyl (ohne Wegweisungsvollzug) | Asyl (ohne Wegweisungsvollzug); Verfügung des SEM vom 19. Dezember 2024</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w:t>
      </w:r>
    </w:p>
    <w:p>
      <w:r>
        <w:t>D-371/2025 Seite 4 reichte Beschwerde (Art. 105 und 108 Abs. 2 AsylG i.V.m. sowie Art. 52 Abs. 1 VwVG) ist einzutreten.</w:t>
      </w:r>
    </w:p>
    <w:p>
      <w:r>
        <w:rPr>
          <w:b/>
        </w:rPr>
        <w:t>E. 2</w:t>
      </w:r>
    </w:p>
    <w:p>
      <w:r>
        <w:t>Die Kognition des Bundesverwaltungsgerichts und die zulässigen Rügen richten sich im Asylbereich nach Art. 106 Abs. 1 AsylG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Der Beschwerdeführer beantragt die Rückweisung der Sache an die Vorinstanz und rügt in diesem Zusammenhang eine Verletzung der Unter- suchungspflicht sowie eine ungenügende Prüfung seiner Vorbringen. Das SEM habe keine Gesamtwürdigung vorgenommen und die relevanten Um- stände des Einzelfalls bei der Sachverhaltswürdigung nicht berücksichtigt. Es habe ausser Acht gelassen, dass die geschilderten Ereignisse in Afgha- nistan über acht Jahre zurücklägen. Auch sein junges Alter, seine fehlende Bildung und die erlittene Belastung aufgrund des jahrelangen Kampfein- satzes seien nicht berücksichtigt worden. Zudem habe das SEM keine Ab- klärungen zur Gefährdung von Afghanen, welche nach dem Sturz der syri- schen Regierung aus Syrien nach Afghanistan zurückkehrten, vorgenom- men. Der Sachverhalt sei sodann auch angesichts des eingereichten Schreibens der Sicherheitsabteilung des Bezirks D._______ näher abzu- klären beziehungsweise neu zu würdigen, was ebenfalls eine Rückwei- sung an die Vorinstanz rechtfertige.</w:t>
      </w:r>
    </w:p>
    <w:p>
      <w:r>
        <w:rPr>
          <w:b/>
        </w:rPr>
        <w:t>E. 4.2</w:t>
      </w:r>
    </w:p>
    <w:p>
      <w:r>
        <w:t>Aus den vorinstanzlichen Erwägungen ergibt sich entgegen der Auffas- sung des Beschwerdeführers, dass das SEM bei seinem Entscheid alle wesentlichen Sachverhaltsvorbringen berücksichtigt und eine einzelfallge- rechte Prüfung der Asylgründe vorgenommen hat. Soweit in der Be- schwerde auf besondere (persönliche) Umstände verwiesen wird (Zeitab- lauf, Alter, fehlende Bildung, psychische Belastung), ist festzustellen, dass</w:t>
      </w:r>
    </w:p>
    <w:p>
      <w:r>
        <w:t>D-371/2025 Seite 5 aufgrund der Aktenlage nicht ersichtlich ist, dass diese das Aussageverhal- ten des Beschwerdeführers derart beeinflusst hätten, dass seine Aussagen speziell unter dem Aspekt der genannten Kriterien gewürdigt beziehungs- weise relativiert werden müssten. Es ist daher auch nicht zu beanstanden, dass das SEM in seinen Erwägungen lediglich (aber immerhin) die feh- lende Bildung des Beschwerdeführers gewürdigt (vgl. II.1. in fine der ange- fochtenen Verfügung), im Übrigen aber die erwähnten Umstände – welche dem vorliegenden Sachverhalt inhärent sind – nicht ausdrücklich benannt hat. Das SEM hat ferner einlässlich dargelegt, weshalb nicht davon auszu- gehen sei, dass der Beschwerdeführer bei einer Rückkehr nach Afghanis- tan aufgrund seines Kampfeinsatzes in Syrien relevante Verfolgungsmass- nahmen zu befürchten habe. Es hat dabei insbesondere darauf verwiesen, dass der Beschwerdeführer kein erhöhtes Risikoprofil aufweise und über- dies nicht habe glaubhaft machen können, dass die Taliban Kenntnis von seinem Kampfeinsatz in Syrien hätten. Bei dieser Sachlage bestand für das SEM keine Veranlassung, nähere Abklärungen zur Gefährdung von nach dem Sturz des syrischen Regimes nach Afghanistan zurückkehren- den Personen zu tätigen. Mit dem neu eingereichten Beweismittel wird be- zweckt, die bereits im vorinstanzlichen Verfahren geltend gemachte und vom SEM als unglaubhaft erachtete Verfolgung zu beweisen. Selbstver- ständlich ist dieses neue Beweismittel im vorliegenden Beschwerdeverfah- ren zu würdigen. Für eine Rückweisung der Sache an die Vorinstanz be- steht dagegen kein Grund, zumal keine weiteren Abklärungen nötig sind und der Sachverhalt spruchreif erscheint.</w:t>
      </w:r>
    </w:p>
    <w:p>
      <w:r>
        <w:rPr>
          <w:b/>
        </w:rPr>
        <w:t>E. 4.3</w:t>
      </w:r>
    </w:p>
    <w:p>
      <w:r>
        <w:t>Die Rügen, das SEM habe die Untersuchungs- und Prüfungspflicht (vgl. Art. 6 AsylG i.V.m. Art. 12 VwVG, Art. 32 Abs. 1 VwVG) verletzt, erwei- sen sich nach dem Gesagten als unbegründet, und der Rückweisungsan- 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D-371/2025 Seite 6</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BGE 2015/3 E. 6.5.1).</w:t>
      </w:r>
    </w:p>
    <w:p>
      <w:r>
        <w:rPr>
          <w:b/>
        </w:rPr>
        <w:t>E. 5.3</w:t>
      </w:r>
    </w:p>
    <w:p>
      <w:r>
        <w:t>Personen, die erst durch ihre Ausreise aus dem Heimat- oder Her- kunftsstaat oder wegen ihres Verhaltens nach der Ausreise Flüchtlinge im Sinne von Art. 3 AsylG wurden (sog. subjektive Nachfluchtgründe), wird kein Asyl gewährt (vgl. Art. 54 AsylG).</w:t>
      </w:r>
    </w:p>
    <w:p>
      <w:r>
        <w:rPr>
          <w:b/>
        </w:rPr>
        <w:t>E. 6.1</w:t>
      </w:r>
    </w:p>
    <w:p>
      <w:r>
        <w:t>Das SEM führte zur Begründung seines Asylentscheids aus, der Be- schwerdeführer habe die angebliche Beziehung zu seiner Freundin sowie die daraus angeblich resultierende Verfolgung äusserst vage und ohne Re- alkennzeichen geschildert; der Sachverhalt wirke konstruiert. Zudem habe er dazu keinerlei Beweismittel eingereicht. Die entsprechenden Vorbringen seien daher als unglaubhaft zu erachten. Im Übrigen wäre die geltend ge- machte Vorverfolgung ohnehin nicht asylrelevant, da bisher offenbar nur nach ihm gefahndet worden sei und auch seine Angehörigen keine ernst- haften Schwierigkeiten bekommen hätten. Sodann sei festzustellen, dass die Volksgruppe der Hazara aktuell nicht von einer Kollektivverfolgung be- troffen sei. Es bestünden ferner keine Hinweise darauf, dass die Taliban gezielt gegen ehemalige Syrienkämpfer vorgehen würden. Der Beschwer- deführer weise zudem kein erhöhtes Risikoprofil auf und habe auch nicht glaubhaft machen können, dass die Taliban von seinem Engagement in Syrien erfahren hätten. Es sei daher nicht davon auszugehen, dass er bei einer Rückkehr aus Afghanistan deswegen flüchtlingsrechtlich relevante Verfolgungsmassnahmen zu befürchten hätte. Die Flüchtlingseigenschaft sei daher zu verneinen und das Asylgesuch abzulehnen.</w:t>
      </w:r>
    </w:p>
    <w:p>
      <w:r>
        <w:rPr>
          <w:b/>
        </w:rPr>
        <w:t>E. 6.2</w:t>
      </w:r>
    </w:p>
    <w:p>
      <w:r>
        <w:t>In der Beschwerde wird (in materieller Hinsicht) entgegnet, der Be- schwerdeführer habe die Geschehnisse im Zusammenhang mit seiner Freundin schlüssig, widerspruchsfrei und plausibel geschildert. Seine Aus- sagen enthielten zwar nicht viele ausschmückende Details, aber durchaus gewisse Realkennzeichen. Es treffe ausserdem nicht zu, dass er den</w:t>
      </w:r>
    </w:p>
    <w:p>
      <w:r>
        <w:t>D-371/2025 Seite 7 Kampfeinsatz in Syrien detaillierter geschildert habe als die Vorflucht- gründe. Die Zeit in Syrien sei jedoch sehr intensiv gewesen und liege we- niger lange zurück; sie nehme daher in seinen Gedanken mehr Raum ein, weshalb die entsprechenden Schilderungen ausführlicher ausgefallen seien. Es sei zudem zu berücksichtigen, dass er nicht gebildet sei und sich bei der Schilderung seiner Asylgründe auf die wesentlichen Handlungs- stränge konzentriert habe. Seine Vorbringen betreffend die Vorflucht- gründe seien daher als glaubhaft zu erachten, zumal auch seine Aussagen zum Militäreinsatz vom SEM als glaubhaft erachtet würden und er insge- samt glaubwürdig erscheine. Er habe Fotos von ihm und seiner Freundin auf seinem Mobiltelefon gehabt, dieses aber auf der Flucht in den Iran ver- loren. Bei einer Rückkehr nach Afghanistan müsse er damit rechnen, aus ethnischen Gründen von den Taliban respektive vom Bruder seiner ehe- maligen Freundin getötet zu werden, weil er als Hazara mit ihr, einer Sayed, eine Beziehung geführt habe. Die Ehre der Familie könne nur mit seiner Tötung wiederhergestellt werden. Da der Bruder inzwischen zum Distrikts-Kommandanten der Taliban aufgestiegen sei, wäre er auch in an- deren Teilen Afghanistans nicht sicher vor einer Verfolgung. Das einge- reichte Schreiben des Leiters der Sicherheitsabteilung des Bezirks D._______ zeige zudem, dass er nach wie vor gesucht werde und keinen staatlichen Schutz erwarten könne. Ausserdem lägen subjektive Nach- fluchtgründe vor; denn er habe in einer afghanischen Brigade der irani- schen Armee in Syrien gekämpft und werde deshalb von den Taliban als Gegner betrachtet. Er weise somit durchaus ein Risikoprofil auf. Zudem sei davon auszugehen, dass der Bruder seiner ehemaligen Freundin die Tali- ban über den Einsatz in Syrien informiert habe. Daher drohten ihm bei einer Rückkehr ins Heimatland auch aus diesem Grund ernsthafte Nachteile. Das Schreiben der Sicherheitsabteilung sei möglicherweise auch in die- sem Zusammenhang erfolgt.</w:t>
      </w:r>
    </w:p>
    <w:p>
      <w:r>
        <w:rPr>
          <w:b/>
        </w:rPr>
        <w:t>E. 7.1</w:t>
      </w:r>
    </w:p>
    <w:p>
      <w:r>
        <w:t>Die geltend gemachte Verfolgung respektive Verfolgungsfurcht im Zu- sammenhang mit der Beziehung des Beschwerdeführers zu einer Angehö- rigen der Sadat und Schwester eines Taliban-Mitglieds vermag aus nach- folgenden Gründen nicht zu überzeugen: Eigenen Angaben zufolge war der Beschwerdeführer seit dem Alter von 16 Jahren, das heisst seit dem Jahr (…), mit seiner Freundin zusammen (vgl. S. A16 F101; A34 F24 und F28). Die Mutter seiner Freundin habe von der Beziehung ungefähr im Jahr 2013 erfahren (vgl. A34 F32). Daraufhin sei ihm gedroht worden, er werde umgebracht, wenn er sich dem Mädchen erneut nähere (vgl. A16 F104 f.). Die Mutter des Mädchens habe ihn ausserdem gewarnt, wenn er sich nicht</w:t>
      </w:r>
    </w:p>
    <w:p>
      <w:r>
        <w:t>D-371/2025 Seite 8 von ihrer Tochter fernhalte, werde sie ihren Sohn, einen Taliban-Anhänger, informieren (vgl. A16 F107). Angesichts dessen erscheint es – insbeson- dere unter Berücksichtigung des länderspezifischen Kontextes – völlig un- plausibel, dass der Beschwerdeführer und seine damalige Freundin die Beziehung angeblich nicht nur unbeeindruckt fortgesetzt, sondern ausser- dem in der Meinung, dies werde die Familie der Freundin dazu bringen, die Beziehung zu akzeptieren, geplant haben, zusammen ein Kind zu zeugen (vgl. A16 F108). Das weitere Vorbringen, die Freundin habe gar ihrer Mut- ter von diesem Plan erzählt (vgl. A16 F110), muss ebenfalls als komplett realitätsfremd bezeichnet werden. Der Beschwerdeführer machte ferner geltend, der Bruder seiner Freundin – nota bene angeblich ein Taliban-An- hänger, welcher sich durch die Beziehung seiner Schwester mit einem Ha- zara in seiner Ehre verletzt gefühlt habe (vgl. A34 F90) – habe bereits un- gefähr im Jahr (…) von der Mutter der Freundin von ihrer Beziehung erfah- ren (vgl. A34 F34). Falls dies so gewesen wäre, hätte der Bruder indes kaum noch ein bis zwei Jahre untätig zugewartet, sondern umgehend rea- giert. Da der Bruder den Beschwerdeführer offenbar wegen dessen Bezie- hung mit seiner Schwester umbringen wollte (vgl. A34 F50), ist insbeson- dere davon auszugehen, dass der Bruder bereits viel früher (und nicht erst Mitte […]) versucht hätte, den Beschwerdeführer zu töten. Laut Aussagen des Beschwerdeführers begann der Bruder jedoch erst Mitte […] nach ihm zu suchen. Im Übrigen erscheint es auch nicht plausibel, dass der Be- schwerdeführer die ersten Drohungen der Familie seiner Freundin (vgl. A16 F104 ff.) völlig ignoriert hat, sich aber dann von der Nachricht seiner Verwandten, der Bruder suche nach ihm, angeblich derart hat einschüch- tern lassen, dass er die Ausreise aus dem Heimatland als optionslos er- achtete. In diesem Zusammenhang ist im Weiteren festzustellen, dass sich der Beschwerdeführer eigenen Angaben zufolge vor der Ausreise eine Wo- che lang im über 200 km entfernten E._______ (Hauptstadt der Provinz E._______) aufhielt (A16 F70 und A34 F17), wo er offensichtlich keinen Verfolgungsmassnahmen ausgesetzt war. Weshalb er dennoch keinen an- deren Ausweg sah, als sein Heimatland umgehend zu verlassen, ist bei dieser Sachlage nicht nachvollziehbar. Die Aussagen des Beschwerdefüh- rers sind nicht nur unplausibel beziehungsweise realitätsfremd, sondern enthalten überdies Ungereimtheiten betreffend die angebliche Suche des Bruders nach ihm. So gab der Beschwerdeführer in der Anhörung vom 17. August 2023 zu Protokoll, der Bruder habe zwei- bis dreimal nach ihm gesucht, letztmals im Januar (…) (vgl. A16 F94 und F145). In der ergän- zenden Anhörung vom 22. November 2024 erklärte er, der Bruder und seine Taliban-Kollegen hätten insgesamt sechs- bis siebenmal zuhause nach ihm gesucht, letztmals im August (…) (vgl. A34 F89). Falls beide</w:t>
      </w:r>
    </w:p>
    <w:p>
      <w:r>
        <w:t>D-371/2025 Seite 9 Aussagen wahr wären, hätte der Bruder zwischen der Ausreise des Be- schwerdeführers im August/September (…) und Januar (…) bloss zwei- bis dreimal, zwischen August (…) und August (…) dagegen vier- bis fünfmal nach dem Beschwerdeführer gesucht. Für diese eklatante Steigerung der Kadenz gibt es indes keinen plausiblen Grund. Im Ergebnis ist dem SEM beizupflichten, dass die vom Beschwerdeführer geltend gemachten Vor- fluchtgründe unglaubhaft sind.</w:t>
      </w:r>
    </w:p>
    <w:p>
      <w:r>
        <w:rPr>
          <w:b/>
        </w:rPr>
        <w:t>E. 7.2</w:t>
      </w:r>
    </w:p>
    <w:p>
      <w:r>
        <w:t>Soweit der Beschwerdeführer geltend macht, er müsse bei einer Rück- kehr nach Afghanistan aufgrund seines Kampfeinsatzes in Syrien mit Ver- folgungsmassnahmen rechnen, ist zunächst festzustellen, dass es auf- grund der Aktenlage zweifelhaft ist, dass die afghanischen de-facto-Behör- den überhaupt davon wissen. Der Beschwerdeführer sagte zwar aus, die Taliban hätten ungefähr ein Jahr nach seiner Ausreise von seinem Einsatz in Syrien erfahren; er vermag allerdings nicht schlüssig darzulegen, wie sie davon Kenntnis erlangt haben. Angeblich wussten nämlich grundsätzlich nur seine Eltern von seinem Aufenthalt in Syrien (vgl. A16 F93; A34 F75). Das Vorbringen in der Beschwerde, der Bruder seiner ehemaligen Freun- din habe die Taliban informiert (vgl. S. 19 der Beschwerde), ist aufgrund der vorstehend dargelegten Unglaubhaftigkeit der Vorfluchtgründe eben- falls als unglaubhaft zu erachten. Demnach ist zu bezweifeln, dass die ak- tuellen afghanischen Behörden wissen, dass der Beschwerdeführer meh- rere Jahre lang in der Fatemiyoun-Brigade gekämpft hat. Aber selbst wenn die afghanischen Behörden Kenntnis von seinem Kampfeinsatz als Söld- ner in Syrien hätten, erscheint eine sich daraus ergebende Verfolgung des Beschwerdeführers schon deshalb fraglich, weil nicht ohne Weiteres davon auszugehen ist, dass die Taliban sich gegen eine Rekrutierung von Kämp- fern für die Fatemiyoun-Brigade durch den Iran stellen (vgl. dazu den on- line-Artikel: «Taliban Permits Iran To Recruit Fighters For Fatemiyoun Bri- gade In Afghanistan», abgerufen am 19.02.2025 unter www.afintl.com/en/202403293116). Unbesehen davon wäre eine damit zu- sammenhängende Verfolgung nicht als flüchtlingsrechtlich relevant zu er- achten; denn es ist aufgrund der Aktenlage nicht davon auszugehen, dass eine entsprechende strafrechtliche Verfolgung aus einem Motiv im Sinne von Art. 3 Abs. 1 AsylG (insbesondere aus ethnischen Gründen) erfolgen würde oder das ein allfälliges Strafverfahren als rechtsstaatlich völlig unzu- lässig zu erachten wäre (vgl. dazu auch die Urteile des BVGer E-1333/2019 vom 29. August 2022 E. 6.4.2 sowie E-2939/2020 vom 15. Juli 2020 E. 8.2). Es ist in diesem Zusammenhang insbesondere anzu- fügen, dass der Beschwerdeführer keiner der aufgrund ihrer Exponiertheit als gefährdet zu erachtenden Personengruppen angehört (vgl. dazu statt</w:t>
      </w:r>
    </w:p>
    <w:p>
      <w:r>
        <w:t>D-371/2025 Seite 10 vieler die Urteile des BVGer D-2161/2021 vom 12. Januar 2022 E. 7.2 f., D-1965/2019 vom 15. Oktober 2021 E. 7.2 m. w. H. und E-4180/2020 vom 20. Dezember 2024 E. 7.3). Damit kann dem Beschwerdeführer keine be- gründete Furcht vor zukünftiger flüchtlingsrechtlich relevanter Verfolgung im Zusammenhang mit seinem Kampfeinsatz in Syrien zuerkannt werden.</w:t>
      </w:r>
    </w:p>
    <w:p>
      <w:r>
        <w:rPr>
          <w:b/>
        </w:rPr>
        <w:t>E. 7.3</w:t>
      </w:r>
    </w:p>
    <w:p>
      <w:r>
        <w:t>Das auf Beschwerdeebene eingereichte Schreiben der Sicherheitsab- teilung des Bezirks D._______ vom 6. Dezember 2024 vermag an der vor- stehend unter E. 7.1 und 7.2 dargelegten Einschätzung nichts zu ändern. Da es sich um ein nicht fälschungssicheres Dokument beziehungsweise um eine Kopie davon handelt, ist es ohnehin von geringer Beweiskraft. Zu- dem bestehen aufgrund von formalen Auffälligkeiten Zweifel an seiner Au- thentizität. So fehlt insbesondere die Adresse des Empfängers, und die an- geblich vorgeladene beziehungsweise gesuchte Person wird nicht näher identifiziert, sondern lediglich als «ihr Sohn A._______» bezeichnet. Im Schreiben – welches die Angehörigen des Beschwerdeführers laut Be- schwerde beim letzten Besuch der Taliban erhalten hätten – wird zwar er- wähnt, der Beschwerdeführer sei zuvor schon drei Mal vorgeladen worden, jedoch fehlen dazu jegliche weiterführende Informationen (namentlich Da- ten der Vorladungen, Grund). Falls tatsächlich zuvor schon Vorladungen ergangen wären, ist zudem davon auszugehen, dass die Taliban bei ihrem angeblichen Besuch im August (…) (vgl. A34 F89) auch schon Vorladun- gen mitgebracht oder diese zumindest angesprochen hätten. Der Be- schwerdeführer erwähnte jedoch in der ergänzenden Anhörung vom 22. November 2024 nichts dergleichen. Insgesamt ist daher davon auszu- gehen, dass es sich bei der eingereichten Vorladung nicht um ein authen- tisches Dokument handelt. Es ist somit nicht geeignet glaubhaft zu ma- chen, dass der Beschwerdeführer aus den von ihm genannten Gründen (Beziehung zu einem Mädchen, Kampfeinsatz in Syrien) vom Bruder sei- ner ehemaligen Freundin respektive von den Taliban gesucht wird.</w:t>
      </w:r>
    </w:p>
    <w:p>
      <w:r>
        <w:rPr>
          <w:b/>
        </w:rPr>
        <w:t>E. 7.4</w:t>
      </w:r>
    </w:p>
    <w:p>
      <w:r>
        <w:t>Zusammenfassend ist festzustellen, dass es dem Beschwerdeführer nicht gelungen ist, eine asylbeachtliche Verfolgung im Ausreisezeitpunkt glaubhaft zu machen, weshalb ihm auch keine entsprechende Verfol- gungsfurcht zuerkannt werden kann. Zudem sind die geltend gemachten subjektiven Nachfluchtgründe als flüchtlingsrechtlich nicht relevant zu er- achten. Demnach hat die Vorinstanz zu Recht die Flüchtlingseigenschaft verneint und das Asylgesuch abgelehnt.</w:t>
      </w:r>
    </w:p>
    <w:p>
      <w:r>
        <w:t>D-371/2025 Seite 11</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9</w:t>
      </w:r>
    </w:p>
    <w:p>
      <w:r>
        <w:t>Da die Vorinstanz in ihrer Verfügung vom 19. Dezember 2024 infolge Un- zumutbarkeit des Wegweisungsvollzugs die vorläufige Aufnahme des Be- schwerdeführers angeordnet hat, erübrigen sich weitere Ausführungen zur Zulässigkeit, Zumutbarkeit und Möglichkeit des Wegweisungsvollzugs.</w:t>
      </w:r>
    </w:p>
    <w:p>
      <w:r>
        <w:rPr>
          <w:b/>
        </w:rPr>
        <w:t>E. 10</w:t>
      </w:r>
    </w:p>
    <w:p>
      <w:r>
        <w:t>Aus diesen Erwägungen ergibt sich, dass die angefochtene Verfügung Bundesrecht nicht verletzt und den rechtserheblichen Sachverhalt richtig und vollständig feststellt (Art.106 Abs.1 AsylG). Die Beschwerde ist daher abzuweisen.</w:t>
      </w:r>
    </w:p>
    <w:p>
      <w:r>
        <w:rPr>
          <w:b/>
        </w:rPr>
        <w:t>E. 11.1</w:t>
      </w:r>
    </w:p>
    <w:p>
      <w:r>
        <w:t>Die Gesuche um Gewährung der unentgeltlichen Prozessführung und unentgeltliche Verbeiständung sind ungeachtet der geltend gemachten prozessualen Bedürftigkeit abzuweisen, da sich die Beschwerdebegehren entsprechend den vorstehenden Erwägungen von Vornherein als aus- sichtslos erwiesen haben.</w:t>
      </w:r>
    </w:p>
    <w:p>
      <w:r>
        <w:rPr>
          <w:b/>
        </w:rPr>
        <w:t>E. 11.2</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D-371/2025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