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D-371/2016 vom 22. Oktober 2018</w:t>
      </w:r>
    </w:p>
    <w:p>
      <w:r>
        <w:t>Bundesverwaltungsgericht, 2018-10-22, FR</w:t>
      </w:r>
    </w:p>
    <w:p>
      <w:r>
        <w:rPr>
          <w:b/>
        </w:rPr>
        <w:t xml:space="preserve">Quelle: </w:t>
      </w:r>
      <w:r>
        <w:t>https://mcp.opencaselaw.ch/entscheid/bvger_D-371_2016</w:t>
      </w:r>
    </w:p>
    <w:p>
      <w:r>
        <w:t>FR: TAF D-371/2016 du 22 octobre 2018</w:t>
      </w:r>
    </w:p>
    <w:p>
      <w:r>
        <w:t>IT: TAF D-371/2016 del 22 ottobre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a qualité pour recourir (cf. art. 48 al. 1 PA, applicable par renvoi de l'art. 37 LTAF). Présenté dans la forme (cf. art. 52 al. 1 PA) et dans le délai (cf. art. 108 al. 1 LAsi) prescrits par la loi, le recours est recevable.</w:t>
      </w:r>
    </w:p>
    <w:p>
      <w:r>
        <w:rPr>
          <w:b/>
        </w:rPr>
        <w:t>E. 1.3</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 2014, A._______ a notamment exposé que, s'il n'avait certes jamais rencontré de problèmes avec les autorités de son pays ni avec des tiers, il avait décidé de quitter le domicile familial, le (...) 2014, parce qu'il venait d'une famille pauvre. Il a également déclaré ne pas avoir effectué le service militaire ni même y avoir été convoqué.</w:t>
      </w:r>
    </w:p>
    <w:p>
      <w:r>
        <w:rPr>
          <w:b/>
        </w:rPr>
        <w:t>E. 3.2</w:t>
      </w:r>
    </w:p>
    <w:p>
      <w:r>
        <w:t>Entendu de manière plus approfondie sur ses motifs d'asile en date du (...) 2015, le prénommé a notamment expliqué qu'il n'a pas fui son pays en raison d'un événement particulier. Cependant, comme tous les Erythréens finiraient par devoir incorporer l'armée, il aurait quitté son domicile, en date du (...) 2014, par crainte d'être convoqué au service militaire.</w:t>
      </w:r>
    </w:p>
    <w:p>
      <w:r>
        <w:rPr>
          <w:b/>
        </w:rPr>
        <w:t>E. 3.3</w:t>
      </w:r>
    </w:p>
    <w:p>
      <w:r>
        <w:t>Dans sa décision du 15 décembre 2015, le SEM a retenu que les difficultés économiques de la famille du recourant ainsi que sa crainte d'être enrôlé par l'armée n'étaient pas des motifs déterminants en matière d'asile. S'agissant des allégations concernant le départ clandestin, il a conclu qu'elles ne répondaient pas aux conditions de vraisemblance de l'art. 7 LAsi.</w:t>
      </w:r>
    </w:p>
    <w:p>
      <w:r>
        <w:rPr>
          <w:b/>
        </w:rPr>
        <w:t>E. 3.4</w:t>
      </w:r>
    </w:p>
    <w:p>
      <w:r>
        <w:t>Dans son recours du (...) 2016, l'intéressé a fait valoir, en substance, que son refus de servir justifiait de lui reconnaître la qualité de réfugié. Il a également insisté sur le caractère illégal de son départ d'Erythrée et donné des explications quant aux éléments d'invraisemblance relevés par le SEM, concluant que ses propos satisfaisaient aux exigences de l'art. 7 LAsi.</w:t>
      </w:r>
    </w:p>
    <w:p>
      <w:r>
        <w:rPr>
          <w:b/>
        </w:rPr>
        <w:t>E. 4.1</w:t>
      </w:r>
    </w:p>
    <w:p>
      <w:r>
        <w:t>En l'occurrence, A._______ a allégué, à l'appui de sa demande d'asile, avoir fui l'Erythrée pour deux motifs distincts. Il aurait, d'une part, quitté son pays pour des raisons économiques. D'autre part, il a invoqué la crainte d'être, une fois majeur, convoqué au service militaire puis d'y être astreint.</w:t>
      </w:r>
    </w:p>
    <w:p>
      <w:r>
        <w:rPr>
          <w:b/>
        </w:rPr>
        <w:t>E. 4.2</w:t>
      </w:r>
    </w:p>
    <w:p>
      <w:r>
        <w:t>Il y a tout d'abord lieu de rappeler que la définition du réfugié telle qu'exprimée à l'art. 3 al. 1 LAsi est exhaustive. Elle exclut en effet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p.ex. arrêt du Tribunal D-6222/2016 du 2 octobre 2018).</w:t>
      </w:r>
    </w:p>
    <w:p>
      <w:r>
        <w:rPr>
          <w:b/>
        </w:rPr>
        <w:t>E. 4.3</w:t>
      </w:r>
    </w:p>
    <w:p>
      <w:r>
        <w:t>Par ailleurs, dans son arrêt de référence D-7898/2015 du 30 janvier 2017, le Tribunal a précisé que le risque d'être soumis à l'obligation d'accomplir le service national en cas de retour en Erythrée n'était pas déterminant sous l'angle de l'asile, s'agissant d'une mesure qui n'avait pas sa cause dans l'un des motifs exhaustivement énumérés à l'art. 3 al. 1 LAsi (cf. arrêt précité, consid. 5.1).</w:t>
      </w:r>
    </w:p>
    <w:p>
      <w:r>
        <w:rPr>
          <w:b/>
        </w:rPr>
        <w:t>E. 4.4</w:t>
      </w:r>
    </w:p>
    <w:p>
      <w:r>
        <w:t>Partant, c'est à bon droit que le SEM a retenu que l'ensemble des propos de l'intéressé inhérents aux faits intervenus antérieurement à son départ d'Erythrée ne satisfaisaient pas aux conditions requises pour la reconnaissance de la qualité de réfugié et l'octroi de l'asile.</w:t>
      </w:r>
    </w:p>
    <w:p>
      <w:r>
        <w:rPr>
          <w:b/>
        </w:rPr>
        <w:t>E. 5.1</w:t>
      </w:r>
    </w:p>
    <w:p>
      <w:r>
        <w:t>Se pose ensuite la question de savoir si le recourant peut se voir reconnaître la qualité de réfugié, à l'exclusion de l'asile, pour des motifs subjectifs survenus après la fuite, en raison de son départ illégal du pays (Republikflucht).</w:t>
      </w:r>
    </w:p>
    <w:p>
      <w:r>
        <w:rPr>
          <w:b/>
        </w:rPr>
        <w:t>E. 5.2</w:t>
      </w:r>
    </w:p>
    <w:p>
      <w:r>
        <w:t>Le Tribunal a considéré,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5.3</w:t>
      </w:r>
    </w:p>
    <w:p>
      <w:r>
        <w:t>En l'espèce, indépendamment de la vraisemblance de la sortie illégale du pays du recourant, il y a lieu de relever que des facteurs supplémentaires au sens de la jurisprudence précitée font défaut. En effet, n'ayant pas encore été convoqué au service national, il ne saurait être admis qu'il se soit soustrait à son obligation de servir. En outre, il n'a pas allégué avoir exercé des activités politiques d'opposition et a déclaré ne jamais avoir rencontré de problèmes avec les autorités érythréennes.</w:t>
      </w:r>
    </w:p>
    <w:p>
      <w:r>
        <w:rPr>
          <w:b/>
        </w:rPr>
        <w:t>E. 5.4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(cf. art. 54 et 3 LAsi).</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LEtr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en l'espèce, au principe de non-refoulement de l'art. 5 LAsi. En effet, comme exposé plus haut, le recourant n'a pas rendu vraisemblable qu'en cas de retour dans son pays d'origine, il serait exposé à de sérieux préjudices au sens de l'art. 3 al. 1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9.4</w:t>
      </w:r>
    </w:p>
    <w:p>
      <w:r>
        <w:t>En l'occurrence, ayant quitté l'Erythrée avant d'avoir atteint l'âge de servir et sans avoir été convoqué au service national, A._______, qui est entre-temps devenu majeur, peut certes s'attendre à être recruté lors de son retour au pays (cf. arrêt D-2311/2016 du 17 août 2017 [publié comme arrêt de référence], consid. 13.2).</w:t>
      </w:r>
    </w:p>
    <w:p>
      <w:r>
        <w:rPr>
          <w:b/>
        </w:rPr>
        <w:t>E. 9.5</w:t>
      </w:r>
    </w:p>
    <w:p>
      <w:r>
        <w:t>Dans son arrêt de principe E-5022/2017 du 10 juillet 2018 (destiné à la publication), le Tribunal s'est penché sur la question de la licéité de l'exécution du renvoi en Erythrée dans le cas où existe un risque d'incorporation dans le service national militaire ou civil.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(consid. 5.2.1). Cette situation d'arbitraire prévaut également durant l'accomplissement du service national, les militaires continuant à y être exposés sans réelle possibilité de protection, vu les carences de la justice militaire. Le pouvoir des supérieurs hiérarchiques ne connaît ainsi pas d'entrave et les mêmes abus peuvent être constatés, sans pour autant qu'ils puissent être tenus pour généralisés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9.6</w:t>
      </w:r>
    </w:p>
    <w:p>
      <w:r>
        <w:t>Au vu de ce qui précède, le Tribunal constate que le recourant, pour les raisons exposées plus haut, n'a pas établi la forte probabilité d'un risque de traitement contraire au droit international.</w:t>
      </w:r>
    </w:p>
    <w:p>
      <w:r>
        <w:rPr>
          <w:b/>
        </w:rPr>
        <w:t>E. 9.7</w:t>
      </w:r>
    </w:p>
    <w:p>
      <w:r>
        <w:t>A cela s'ajoute qu'il est hautement probable que l'intéressé puisse obtenir des autorités érythréennes compétentes une libération de son obligation de servir, à tout le moins temporairement. En effet, ayant quitté - selon ses allégations - son pays en (...) 2014, il se trouve à l'étranger depuis plus de trois ans. Ainsi, il y a lieu d'admettre qu'il remplit désormais les conditions lui permettant, en cas de régularisation de sa situation auprès des autorités érythréennes, d'obtenir le statut de membre de la diaspora et d'être ainsi libéré de ses obligations militaires (cf. dans ce sens arrêt de référence D-2311/2016 précité, consid. 13.4).</w:t>
      </w:r>
    </w:p>
    <w:p>
      <w:r>
        <w:rPr>
          <w:b/>
        </w:rPr>
        <w:t>E. 9.8</w:t>
      </w:r>
    </w:p>
    <w:p>
      <w:r>
        <w:t>Partant, l'exécution du renvoi du recourant sous forme de refoulement ne transgresse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ATAF 2011/50 consid. 8.1 8.3).</w:t>
      </w:r>
    </w:p>
    <w:p>
      <w:r>
        <w:rPr>
          <w:b/>
        </w:rPr>
        <w:t>E. 10.2</w:t>
      </w:r>
    </w:p>
    <w:p>
      <w:r>
        <w:t>Dans son arrêt de référence D-2311/2016 précité, le Tribunal a procédé à une analyse de la situation actuelle en Erythrée et est parvenu à la conclusion que ce pays ne connaît pas une situation de guerre, de guerre civile ou de violence généralisée qui permettrait d'emblée - et indépendamment des circonstances du cas d'espèce - de présumer l'existence d'une mise en danger concrète au sens de l'art. 83 al. 4 LEtr (cf. arrêt précité, consid. 17). La situation économique et les conditions de vie en Erythrée sont certes difficiles. En particulier, ce pays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De plus, la guerre est terminée depuis plusieurs années et le pays ne connaît aucun conflit religieux ou ethnique sérieux.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justifiaient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 (cf. arrêt précité, not. consid. 17.2).</w:t>
      </w:r>
    </w:p>
    <w:p>
      <w:r>
        <w:rPr>
          <w:b/>
        </w:rPr>
        <w:t>E. 10.3</w:t>
      </w:r>
    </w:p>
    <w:p>
      <w:r>
        <w:t>En l'occurrence, il ne ressort du dossier aucun élément dont on pourrait inférer que l'exécution du renvoi impliquerait une mise en danger concrète du recourant pour des motifs qui lui sont propres. En effet, A._______ est un homme jeune et sans charge de famille, lequel n'a par ailleurs pas allégué de problème de santé particulier. De plus, il a été scolarisé dans son pays jusqu'à la septième année, qu'il a interrompue pour quitter son pays (cf. procès-verbal de l'audition du [...] 2014, pièce A9/11, Q no 1.17.04 p. 4 ; procès-verbal de l'audition du [...] 2015, pièce A21/13, Q no 62 p. 6). En outre, ses proches, en particulier ses parents et ses frère et soeurs avec qui ils vivaient, ainsi que divers oncles paternels et maternels, résident en Erythrée (cf. pièce A9/11, Q no 3.01 p. 5 ; pièce A21/13, Q no 46 p. 5). A cet égard, il y a lieu de constater que les parents du recourant possèdent du bétail ainsi que des champs (cf. pièce A21/13, Q no 41 p. 5 et 58 ss p. 6).</w:t>
      </w:r>
    </w:p>
    <w:p>
      <w:r>
        <w:rPr>
          <w:b/>
        </w:rPr>
        <w:t>E. 10.4</w:t>
      </w:r>
    </w:p>
    <w:p>
      <w:r>
        <w:t>Enfin, c'est le lieu de relever que, dans l'arrêt de principe E-5022/2017 cité ci-avant, le Tribunal a considéré, mutatis mutandis, que l'obligation d'accomplir le service national ne constituait pas non plus un motif d'inexigibilité de l'exécution du renvoi (cf. arrêt précité, consid. 6.2).</w:t>
      </w:r>
    </w:p>
    <w:p>
      <w:r>
        <w:rPr>
          <w:b/>
        </w:rPr>
        <w:t>E. 10.5</w:t>
      </w:r>
    </w:p>
    <w:p>
      <w:r>
        <w:t>Pour ces motifs, l'exécution du renvoi de A._______ dans son pays d'origine doit être considérée comme raisonnablement exigible.</w:t>
      </w:r>
    </w:p>
    <w:p>
      <w:r>
        <w:rPr>
          <w:b/>
        </w:rPr>
        <w:t>E. 11</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Toutefois, la demande d'assistance judiciaire totale présentée par l'intéressé à l'appui du recours ayant été admise par décision incidente du (...) 2016 (art. 65 al. 1 PA et 110a al. 1 let. a LAsi), il n'est pas perçu de frais de procédure.</w:t>
      </w:r>
    </w:p>
    <w:p>
      <w:r>
        <w:rPr>
          <w:b/>
        </w:rPr>
        <w:t>E. 13.3</w:t>
      </w:r>
    </w:p>
    <w:p>
      <w:r>
        <w:t>Par ailleurs, François Miéville ayant été nommé comme mandataire d'office par décision incidente du (...) 2016, une indemnité à titre d'honoraires et de débours doit lui être allouée. En l'absence de décompte de prestations, il appartient au Tribunal d'en fixer le montant (cf. art. 14 al. 2 FITAF). Ladite indemnité est ainsi arrêtée à 400 francs, au tarif horaire de 130 francs appliqué, dans le cas particulier, pour le mandataire professionnel ne bénéficiant pas du brevet d'avocat (cf. art. 10 al. 2 FITAF), pour l'activité indispensable et utile déployée par le mandataire du recourant dans la présente procédure (cf. art. 8 à 11 FITAF, applicables par analogie conformément à l'art. 12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