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D-3695/2006 vom 3. September 2008</w:t>
      </w:r>
    </w:p>
    <w:p>
      <w:r>
        <w:t>Bundesverwaltungsgericht, 2008-09-03, FR</w:t>
      </w:r>
    </w:p>
    <w:p>
      <w:r>
        <w:rPr>
          <w:b/>
        </w:rPr>
        <w:t xml:space="preserve">Quelle: </w:t>
      </w:r>
      <w:r>
        <w:t>https://mcp.opencaselaw.ch/entscheid/bvger_D-3695_2006</w:t>
      </w:r>
    </w:p>
    <w:p>
      <w:r>
        <w:t>FR: TAF D-3695/2006 du 3 septembre 2008</w:t>
      </w:r>
    </w:p>
    <w:p>
      <w:r>
        <w:t>IT: TAF D-3695/2006 del 3 settembre 2008</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33 let. d LTAF et 83 let. d ch. 1 de la loi fédérale du 17 juin 2005 sur le Tribunal fédéral (LTF, RS 173.110).</w:t>
      </w:r>
    </w:p>
    <w:p>
      <w:r>
        <w:rPr>
          <w:b/>
        </w:rPr>
        <w:t>E. 1.1.1</w:t>
      </w:r>
    </w:p>
    <w:p>
      <w:r>
        <w:t>7.2.1 Concernant la situation personnelle de l'intéressé, le Tribunal n'ignore pas qu'après avoir séjourné en Suisse durant presque cinq ans, il aura des difficultés à se réinstaller en Russie ou en Ukraine. Il constate toutefois que le recourant est en âge et à même de trouver les moyens nécessaires à sa réinstallation dans son pays d'origine, quel qu'il soit. S'agissant des problèmes médicaux invoqués à l'appui du recours, il convient de rappeler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 s.). Or le Tribunal constate que le dernier certificat médical versé en cause fait état d'une amélioration de l'état de santé du recourant, s'agissant tant de son état dépressif que de son amnésie rétrograde. Certes, il y est indiqué qu'il bénéficie, en octobre 2007, d'une prise en charge ORL en raison des angines à répétition dont il souffre, et qu'il est probable qu'une intervention chirurgicale (amygdalectomie) soit nécessaire. Cependant, le recourant n'a produit aucun rapport médical attestant que ce problème aurait conservé une quelconque actualité, bien qu'il ait eu la possibilité de le faire. Ainsi, rien ne permet de conclure qu'il souffre actuellement de problèmes de santé d'une gravité telle qu'ils seraient susceptibles, en l'absence d'accès à des soins essentiels, de faire obstacle à l'exécution de son renvoi. Quoi qu'il en soit, les troubles physiques et psychiques décrits dans les documents précités, qui ne nécessitent apparemment pas de traitements particulièrement complexes, peuvent, selon les informations à disposition du Tribunal, être traités tant en Russie qu'en Ukraine.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 s.). S'agissant des problèmes médicaux invoqués à l'appui du recours, il convient de rappeler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 s.). Or le Tribunal constate que le dernier certificat médical versé en cause fait état d'une amélioration de l'état de santé du recourant, s'agissant tant de son état dépressif que de son amnésie rétrograde. Certes, il y est indiqué qu'il bénéficie, en octobre 2007, d'une prise en charge ORL en raison des angines à répétition dont il souffre, et qu'il est probable qu'une intervention chirurgicale (amygdalectomie) soit nécessaire. Cependant, le recourant n'a produit aucun rapport médical attestant que ce problème aurait conservé une quelconque actualité, bien qu'il ait eu la possibilité de le faire. Ainsi, rien ne permet de conclure qu'il souffre actuellement de problèmes de santé d'une gravité telle qu'ils seraient susceptibles, en l'absence d'accès à des soins essentiels, de faire obstacle à l'exécution de son renvoi. Quoi qu'il en soit, les troubles physiques et psychiques décrits dans les documents précités, qui ne nécessitent apparemment pas de traitements particulièrement complexes, peuvent, selon les informations à disposition du Tribunal, être traités tant en Russie qu'en Ukraine.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 s.).</w:t>
      </w:r>
    </w:p>
    <w:p>
      <w:r>
        <w:rPr>
          <w:b/>
        </w:rPr>
        <w:t>E. 1.2</w:t>
      </w:r>
    </w:p>
    <w:p>
      <w:r>
        <w:t>Le nouveau droit de procédure s'applique (art. 53 al. 2 phr. 2 LTAF).</w:t>
      </w:r>
    </w:p>
    <w:p>
      <w:r>
        <w:rPr>
          <w:b/>
        </w:rPr>
        <w:t>E. 2</w:t>
      </w:r>
    </w:p>
    <w:p>
      <w:r>
        <w:t>L'intéressé a qualité pour recourir (art. 48 al. 1 PA, applicable par renvoi de l'art. 37 LTAF). Présenté dans la forme (art. 52 PA) et le délai (art. 50 PA, dans sa version antérieure au 1er janvier 2007, s'agissant d'un recours déposé avant cette date) prescrits par la loi, le recours est recevable.</w:t>
      </w:r>
    </w:p>
    <w:p>
      <w:r>
        <w:rPr>
          <w:b/>
        </w:rPr>
        <w:t>E. 3</w:t>
      </w:r>
    </w:p>
    <w:p>
      <w:r>
        <w:t>A._______ n'a pas recouru contre la décision de l'ODM de refus d'asile et de la qualité de réfugié, et sur sa conséquence juridique, le principe du renvoi (art. 44 al. 1 LAsi), de sorte que, sous ces angles, dite décision a acquis force de chose décidée (cf. la décision incidente du 21 mai 2004).</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5</w:t>
      </w:r>
    </w:p>
    <w:p>
      <w:r>
        <w:t>A titre préliminaire, il convient de relever que les faits tels qu'exposés par le recourant dans son courrier du 3 avril 2007, à savoir notamment qu'il serait de nationalité ukrainienne, que son nom serait C._______ et qu'il serait né en 1960 en Ukraine, sont de simples affirmations. L'intéressé n'a en effet produit aucun document ni moyen de preuve susceptible d'étayer ses dires, alors qu'il aurait été en mesure de le faire puisqu'il prétend avoir recouvré sa mémoire depuis plus d'une année (cf. supra let. G). Dès lors, le Tribunal est en droit de conclure que le recourant provient de Russie, ainsi qu'il l'a allégué à son arrivée en Suisse. Cela étant, rien n'empêche le Tribunal d'examiner aussi l'éventualité d'un retour de l'intéressé en Ukraine.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 FF 1990 II 624).</w:t>
      </w:r>
    </w:p>
    <w:p>
      <w:r>
        <w:rPr>
          <w:b/>
        </w:rPr>
        <w:t>E. 6.2</w:t>
      </w:r>
    </w:p>
    <w:p>
      <w:r>
        <w:t>Dans la mesure où le recourant ne conteste pas la décision querellée en tant qu'elle porte sur le refus de reconnaissance de la qualité de réfugié et le refus de l'asile, le principe de non-refoulement ancré à l'art. 5 LAsi ne trouve pas directement application.</w:t>
      </w:r>
    </w:p>
    <w:p>
      <w:r>
        <w:rPr>
          <w:b/>
        </w:rPr>
        <w:t>E. 6.3</w:t>
      </w:r>
    </w:p>
    <w:p>
      <w:r>
        <w:t>En ce qui concerne les autres engagements de la Suisse relevant du droit international, le recourant n'a pas démontré qu'il existait pour lui un véritable risque concret et sérieux, au-delà de tout doute raisonnable, d'être victime de tortures, ou de traitements inhumains ou dégradants en cas de renvoi dans son pays au sens de l'art. 3 CEDH ou de l'art. 3 de la Conv. torture et autres peines ou traitements cruels, inhumains ou dégradants. Il ne l'a d'ailleurs pas fait valoir, se contentant d'alléguer être venu en Suisse pour se faire soigner.</w:t>
      </w:r>
    </w:p>
    <w:p>
      <w:r>
        <w:rPr>
          <w:b/>
        </w:rPr>
        <w:t>E. 6.4</w:t>
      </w:r>
    </w:p>
    <w:p>
      <w:r>
        <w:t>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 s., JICRA 2002 n° 11 consid. 8a p. 99, JICRA 1999 n° 28 p. 170 et jurisp. cit., et JICRA 1998 n° 22 p. 191).</w:t>
      </w:r>
    </w:p>
    <w:p>
      <w:r>
        <w:rPr>
          <w:b/>
        </w:rPr>
        <w:t>E. 7.1.1</w:t>
      </w:r>
    </w:p>
    <w:p>
      <w:r>
        <w:t>En l'espèce, s'agissant de la situation générale régnant actuellement en Russie et en Ukraine, le Tribunal constate que ces pays ne connaissent pas sur l'ensemble de leur territoire une situation de guerre, de guerre civile ou de violences généralisées qui permettrait d'emblée - et indépendamment des circonstances du cas d'espèce - de présumer, à propos de tous les ressortissants de ces pays, l'existence d'une mise en danger concrète au sens de l'art. 83 al. 4 LEtr.</w:t>
      </w:r>
    </w:p>
    <w:p>
      <w:r>
        <w:rPr>
          <w:b/>
        </w:rPr>
        <w:t>E. 7.3</w:t>
      </w:r>
    </w:p>
    <w:p>
      <w:r>
        <w:t>Dans ces conditions, au vu de l'ensemble des circonstances du cas d'espèce, le Tribunal arrive à la conclusion que l'exécution du renvoi de l'intéressé dans son pays d'origine doit être considérée comme raisonnablement exigible au sens de l'art. 83 al. 4 LEtr.</w:t>
      </w:r>
    </w:p>
    <w:p>
      <w:r>
        <w:rPr>
          <w:b/>
        </w:rPr>
        <w:t>E. 8</w:t>
      </w:r>
    </w:p>
    <w:p>
      <w:r>
        <w:t>Enfin, le recourant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9</w:t>
      </w:r>
    </w:p>
    <w:p>
      <w:r>
        <w:t>Il s'ensuit que le recours doit être rejeté.</w:t>
      </w:r>
    </w:p>
    <w:p>
      <w:r>
        <w:rPr>
          <w:b/>
        </w:rPr>
        <w:t>E. 10</w:t>
      </w:r>
    </w:p>
    <w:p>
      <w:r>
        <w:t>La demande d'assistance judiciaire partielle déposée simultanément au recours doit être rejetée, l'intéressé n'ayant fourni aucune attestation d'assistance ni aucun autre moyen de preuve susceptible de démontrer son impécuniosité et rien n'indiquant, à l'heure actuelle, qu'il soit indigent (cf. art. 65 al. 1 PA).</w:t>
      </w:r>
    </w:p>
    <w:p>
      <w:r>
        <w:rPr>
          <w:b/>
        </w:rPr>
        <w:t>E. 11</w:t>
      </w:r>
    </w:p>
    <w:p>
      <w:r>
        <w:t>Vu le sort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