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D-3694/2006 vom 18. November 2008</w:t>
      </w:r>
    </w:p>
    <w:p>
      <w:r>
        <w:t>Bundesverwaltungsgericht, 2008-11-18, FR</w:t>
      </w:r>
    </w:p>
    <w:p>
      <w:r>
        <w:rPr>
          <w:b/>
        </w:rPr>
        <w:t xml:space="preserve">Quelle: </w:t>
      </w:r>
      <w:r>
        <w:t>https://mcp.opencaselaw.ch/entscheid/bvger_D-3694_2006</w:t>
      </w:r>
    </w:p>
    <w:p>
      <w:r>
        <w:t>FR: TAF D-3694/2006 du 18 novembre 2008</w:t>
      </w:r>
    </w:p>
    <w:p>
      <w:r>
        <w:t>IT: TAF D-3694/2006 del 18 novembre 2008</w:t>
      </w:r>
    </w:p>
    <w:p>
      <w:pPr>
        <w:pStyle w:val="Heading2"/>
      </w:pPr>
      <w:r>
        <w:t>Regeste</w:t>
      </w:r>
    </w:p>
    <w:p>
      <w:r>
        <w:t>Asile et renvoi</w:t>
      </w:r>
    </w:p>
    <w:p>
      <w:pPr>
        <w:pStyle w:val="Heading2"/>
      </w:pPr>
      <w:r>
        <w:t>Erwägungen</w:t>
      </w:r>
    </w:p>
    <w:p>
      <w:r>
        <w:rPr>
          <w:b/>
        </w:rPr>
        <w:t>E. 1.1</w:t>
      </w:r>
    </w:p>
    <w:p>
      <w:r>
        <w:t>Les recours qui sont pendants devant les commissions fédérales de recours ou d'arbitrage ou devant les services de recours des départements au 31 décembre 2006 sont traités, dès le 1er janvier 2007, par le Tribunal administratif fédéral dans la mesure où il est compétent (cf. art. 53 al. 2 phr. 1 de la loi fédérale du 17 juin 2005 sur le Tribunal administratif fédéral [LTAF, RS 173.32]). Tel est le cas en l'espèce. En effet, sous réserve des exceptions prévues à l'art. 32 LTAF, le Tribunal,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lequel, en cette matière, statue de manière définitive, conformément aux art. 105 de la loi fédérale du 26 juin 1998 sur l'asile (LAsi, RS 142.31), 33 let. d LTAF et 83 let. d ch. 1 de la loi fédérale du 17 juin 2005 sur le Tribunal fédéral (LTF, RS 173.110).</w:t>
      </w:r>
    </w:p>
    <w:p>
      <w:r>
        <w:rPr>
          <w:b/>
        </w:rPr>
        <w:t>E. 1.2</w:t>
      </w:r>
    </w:p>
    <w:p>
      <w:r>
        <w:t>Le nouveau droit de procédure s'applique (art. 53 al. 2 phr. 2 LTAF).</w:t>
      </w:r>
    </w:p>
    <w:p>
      <w:r>
        <w:rPr>
          <w:b/>
        </w:rPr>
        <w:t>E. 1.3</w:t>
      </w:r>
    </w:p>
    <w:p>
      <w:r>
        <w:t>Les intéressés ont qualité pour recourir (cf. art. 48 al. 1 let. c PA, applicable par renvoi de l'art. 37 LTAF). Présenté dans la forme (cf. art. 52 PA) et le délai (cf. art. 50 PA, dans sa version antérieure au 1er janvier 2007, s'agissant d'un recours déposé avant cette date)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Selon une jurisprudence développée par l'ancienne Commission suisse de recours en matière d'asile (cf. Jurisprudence et informations de la Commission suisse de recours en matière d'asile [JICRA] 2006 n° 18 consid. 10) et reprise par le Tribunal, une persécution au sens de l'art. 3 LAsi peut être le fait non seulement d'agents étatiques, mais également de privés. Pareil préjudice est toutefois déterminant pour la reconnaissance de la qualité de réfugié que pour autant que la personne qui en est victime ne bénéficie pas dans son pays d'origine d'un accès concret à des structures efficaces de protection ou qu'il ne peut être raisonnablement exigé d'elle qu'elle fasse appel à ce système de protection interne, que ce soit parce que l'Etat tolère voire soutient de tels agissements ou, sans intention délibérée de nuire, parce que celui-ci n'a pas la capacité de les prévenir. Cette règle consacre le principe de la subsidiarité de la protection internationale par rapport à la protection nationale, principe selon lequel on doit pouvoir exiger d'un requérant d'asile qu'il ait épuisé dans son propre pays les possibilités de protection contre d'éventuelles persécutions avant de solliciter celle d'un Etat tiers.</w:t>
      </w:r>
    </w:p>
    <w:p>
      <w:r>
        <w:rPr>
          <w:b/>
        </w:rPr>
        <w:t>E. 3.1</w:t>
      </w:r>
    </w:p>
    <w:p>
      <w:r>
        <w:t>En l'occurrence, les recourants ont allégués avoir été victimes de violences et de menaces de la part de membres de la communauté albanaise, en raison de leur appartenance à la minorité rom. Ils auraient renoncé à porter plainte, par crainte que leur maison ne soit incendiée.</w:t>
      </w:r>
    </w:p>
    <w:p>
      <w:r>
        <w:rPr>
          <w:b/>
        </w:rPr>
        <w:t>E. 3.2</w:t>
      </w:r>
    </w:p>
    <w:p>
      <w:r>
        <w:t>Le Tribunal relève qu'au Kosovo, les autorités policières et judiciaires ne renoncent pas à poursuivre les auteurs d'actes pénalement répréhensibles - tels qu'en l'occurrence les violences physiques et les menaces - et offrent donc, en principe, une protection appropriée pour empêcher la perpétration de tels actes illicites, quelle que soit l'appartenance ethnique des auteurs et des victimes de ces atteintes (cf. notamment UK Home Office, Operational Guidance Note : Kosovo, juillet 2008, spéc. par. 3.11.10 à 3.11.12 et sources citées). Dès lors que la capacité et la volonté des autorités de prévenir la survenance d'exactions telles que celles alléguées par les recourants ne peuvent être déniées, rien n'indique que ceux-ci ne pouvaient pas solliciter la protection des autorités locales pour se prémunir contre les agissements dont ils se sont dits victimes. N'ayant pas dénoncé ces préjudices aux dites autorités, ils ne sauraient invoquer utilement l'inefficacité voire la passivité de celles-ci. Du reste, l'enquête menée sur place a révélé que, durant la guerre, les familiers des recourants ont quitté le Kosovo pour se réfugier durant deux mois et demi au Monténégro, ensuite de quoi ils sont directement retournés vivre dans leur village. Un retour si rapide indique, selon l'enquêteur, que la famille entretenait manifestement de bonnes relations avec ses voisins albanais et qu'en cas de menaces graves, ils pouvaient compter sur la protection des autorités locales. Indépendamment de la vraisemblance des motifs de fuite allégués, ceux-ci peuvent donc être écartés pour défaut de pertinence.</w:t>
      </w:r>
    </w:p>
    <w:p>
      <w:r>
        <w:rPr>
          <w:b/>
        </w:rPr>
        <w:t>E. 3.3</w:t>
      </w:r>
    </w:p>
    <w:p>
      <w:r>
        <w:t>Il s'ensuit que le recours, en tant qu'il porte sur l'asile et la reconnaissance de la qualité de réfugié, doit être rejeté.</w:t>
      </w:r>
    </w:p>
    <w:p>
      <w:r>
        <w:rPr>
          <w:b/>
        </w:rPr>
        <w:t>E. 4.1</w:t>
      </w:r>
    </w:p>
    <w:p>
      <w:r>
        <w:t>Lorsqu'il rejette la demande d'asile ou qu'il refuse d'entrer en matière à ce sujet, l'ODM prononce, en règle générale, le renvoi de Suisse et en ordonne l'exécution; il tient compte du principe de l'unité de la famille (art. 44 al. 1 LAsi). Le renvoi ne peut être prononcé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Elle est réglée par l'art. 83 de la loi fédérale du 16 décembre 2005 sur les étrangers (LEtr, RS 142.20), entrée en vigueur le 1er janvier 2008. Cette disposition a remplacé l'art. 14a de l'ancienne loi fédérale du 26 mars 1931 sur le séjour et l'établissement des étrangers (LSEE).</w:t>
      </w:r>
    </w:p>
    <w:p>
      <w:r>
        <w:rPr>
          <w:b/>
        </w:rPr>
        <w:t>E. 5.2</w:t>
      </w:r>
    </w:p>
    <w:p>
      <w:r>
        <w:t>Les trois conditions précitées, susceptibles d'empêcher l'exécution du renvoi (illicéité, inexigibilité et impossibilité) sont de nature alternative : il suffit que l'une d'elles soit réalisée pour que le renvoi soit inexécutable. En l'espèce, s'agissant de A._______, c'est sur la question de l'exigibilité de l'exécution de son renvoi au Kosovo que le Tribunal entend porter son examen.</w:t>
      </w:r>
    </w:p>
    <w:p>
      <w:r>
        <w:rPr>
          <w:b/>
        </w:rPr>
        <w:t>E. 5.3</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lesquelles un retour reviendrait à les mettre concrètement en danger, notamment parce qu'elles ne pourraient plus recevoir les soins dont elles ont besoin.</w:t>
      </w:r>
    </w:p>
    <w:p>
      <w:r>
        <w:rPr>
          <w:b/>
        </w:rPr>
        <w:t>E. 5.4</w:t>
      </w:r>
    </w:p>
    <w:p>
      <w:r>
        <w:t>En l'occurrence, le Tribunal ne saurait admettre que la situation actuelle prévalant au Kosovo est en soi constitutive d'un empêchement à la réinstallation de A._______ et de sa famille. En effet, il est notoire que le pays ne connaît pas une situation de guerre, de guerre civile ou de violences généralisées qui permettrait d'emblée - et indépendamment des circonstances du cas d'espèce - de présumer, à propos de tous les ressortissants du pays, l'existence d'une mise en danger concrète au sens de l'art. 83 al. 4 LEtr.</w:t>
      </w:r>
    </w:p>
    <w:p>
      <w:r>
        <w:rPr>
          <w:b/>
        </w:rPr>
        <w:t>E. 5.5</w:t>
      </w:r>
    </w:p>
    <w:p>
      <w:r>
        <w:t>Par ailleurs, selon la jurisprudence, l'exécution du renvoi des Roms, Ashkalis et « Egyptiens » albanophones au Kosovo est en principe raisonnablement exigible, pour autant qu'ait été effectué un examen individualisé, tenant compte d'un certain nombre de critères, tels l'état de santé, l'âge, la formation professionnelle, la possibilité concrète de réinstallation dans des conditions économiques décentes ou le réseau social et familial sur place (cf. JICRA 2006 n° 10 et JICRA 2006 n° 11, confirmées in Arrêts du Tribunal administratif fédéral suisse [ATAF] 2007 / 10 consid. 5.3 et 5.4 p. 111 ss).</w:t>
      </w:r>
    </w:p>
    <w:p>
      <w:r>
        <w:rPr>
          <w:b/>
        </w:rPr>
        <w:t>E. 5.6</w:t>
      </w:r>
    </w:p>
    <w:p>
      <w:r>
        <w:t>L'art. 83 al. 4 LEtr s'applique aussi aux personnes dont l'exécution du renvoi ne peut être raisonnablement exigée parce qu'en cas de retour dans leur pays d'origine ou de provenance, elles ne pourraient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 81 s. et 87). Cette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1993 n° 38 p. 274 s.). Ainsi, il ne suffit pas en soi de constater, pour admettre l'inexigibilité de l'exécution du renvoi, qu'un traitement prescrit sur la base de normes suisses ne pourrait être poursuivi dans le pays de l'étranger. Si les soins essentiels nécessaires peuvent être assurés dans le pays d'origine ou de provenance de l'étranger concerné,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(Gottfried Zürcher, Wegweisung und Fremdenpolizeirecht : die verfahrensmässige Behandlung von medizinischen Härtefällen, in Schweizerisches Institut für Verwaltungskurse, Ausgewählte Fragen des Asylrechts, Lucerne 1992 ; JICRA 2003 n° 24 consid. 5b p. 157 s.).</w:t>
      </w:r>
    </w:p>
    <w:p>
      <w:r>
        <w:rPr>
          <w:b/>
        </w:rPr>
        <w:t>E. 5.7</w:t>
      </w:r>
    </w:p>
    <w:p>
      <w:r>
        <w:t>Selon les derniers renseignements au dossier (cf. rapports médicaux des 5 et 7 septembre 2008), A._______ souffre d'une modification durable de la personnalité liée à un syndrome algique chronique, de séquelles d'un état de stress post-traumatique visant à la chronicité et d'un syndrome douloureux somatoforme persistant. Il ressort desdits rapports que l'intéressé souffre de troubles psychiques graves que les traitements dispensés en Suisse ont permis, tout au plus, de stabiliser. Aucune amélioration n'a été constatée depuis 2005, l'état de santé du recourant s'étant au contraire détérioré depuis lors, notamment en 2006 et au début de l'année 2008. Le Tribunal relève notamment que le prénommé présente des symptômes psychotiques, tels des dépersonnalisations, des hallucinations auditives ou des idées paranoïdes, qu'il souffre d'angoisses envahissantes ne lui permettant pas de rester seul, de vertiges, de céphalées aïgues, voire de tremblements (cf. rapport médical du 5 septembre 2008). Dans ce même document, la thérapeute a notamment indiqué que le patient souffrait d'un état de stress post-traumatique complexe avec symptômes psychotiques et que l'ampleur des symptômes avait un impact gravement invalidant sur son autonomie, l'intéressé étant grandement dépendant de son entourage et exigeant une présence constante ainsi qu'un soutien dans ses soins quotidiens. Elle a ajouté que l'altération du lien entre A._______ et la réalité avait plusieurs fois conduit celui-ci à se mettre en danger. Quant à l'éventualité d'un retour au Kosovo, la thérapeute a affirmé qu'elle constituerait une épreuve excessive pour le psychisme de son patient et conduirait à une décompensation psychique grave ayant pour conséquence une issue morbide. Par ailleurs, il ressort du rapport médical du 7 septembre 2008, que l'évolution de l'état de santé de l'intéressé depuis le mois d'octobre 2006 a nécessité une forte augmentation de sa médication, ainsi que du nombre et de la durée des consultations. Confronté à une détérioration de son état de santé, A._______ est même allé au-delà des prescriptions médicales, s'agissant du dosage de sa médication, et a développé une dépendance aux benzodiazépines et aux antalgiques, au point de devoir être hospitalisé pour sevrage en février 2008. Depuis lors, le suivi médicamenteux de l'intéressé est rigoureusement contrôlé par une infirmière en psychiatrie, laquelle se rend au domicile des recourants une fois par semaine. Le docteur a ajouté que le suivi psychologique et le traitement médicamenteux devait se poursuivre à très long terme, en tout cas sur plusieurs années. Sur le vu de ce qui précède, le Tribunal estime qu'un retour de A._______ au Kosovo, le confrontera à une dégradation très rapide de son état de santé. Les chances qu'il puisse y bénéficier du suivi psychothérapeutique et médicamenteux qui lui est indispensable sont extrêmement faibles. Vu les carences en matière de soins de maladies psychiques graves au Kosovo (cf. notamment Rainer Mattern, Kosovo : Etat des soins de santé, mise à jour, OSAR, Berne, juin 2007, spéc. p. 9 ss et sources citées, UNMIK, Mental health service capacities in Kosovo, mars 2005), il faut considérer que le recourant rencontrera de grandes difficultés dans sa recherche d'un thérapeute à même de s'investir sur le très long terme pour traiter les affections graves dont il souffre. Il est en effet exclu d'admettre que l'intéressé pourra être pris en charge immédiatement à son retour au Kosovo, vu les temps d'attente pour obtenir ne serait-ce qu'une consultation en matière psychiatrique. Par ailleurs, celle-ci se limiterait très probablement à une simple prescription de médicaments, ce qui, en l'occurrence, ne saurait être considéré comme un traitement adéquat. Dans cette situation, le Tribunal considère qu'un renvoi du recourant dans son pays d'origine conduirait d'une manière certaine à la mise en danger concrète de sa vie ou, à tout le moins, à une atteinte sérieuse, durable et notablement plus grave de son intégrité physique. Dès lors, l'exécution du renvoi du recourant au Kosovo n'est actuellement pas raisonnablement exigible.</w:t>
      </w:r>
    </w:p>
    <w:p>
      <w:r>
        <w:rPr>
          <w:b/>
        </w:rPr>
        <w:t>E. 5.8</w:t>
      </w:r>
    </w:p>
    <w:p>
      <w:r>
        <w:t>Par conséquent, l'ODM est invité à prononcer l'admission provisoire de A._______, en l'absence de motifs d'exclusion au sens de l'art. 83 al. 7 LEtr. Cette mesure, d'une durée d'un an, renouvelable si nécessaire, apparaît en effet mieux à même d'écarter les risques graves qu'encourent l'intéressé en cas de renvoi au Kosovo. Par ailleurs, celle-ci doit être étendue à l'épouse du prénommé ainsi qu'à leur fille mineure, D._______, en vertu du principe selon lequel l'admission provisoire prononcée en faveur de l'un des membres d'une famille s'étend à tous les autres membres (cf. JICRA 1996 n° 18 consid. 14e p. 189 s. et JICRA 1995 n° 24 consid. 10 et 11 p. 230 ss).</w:t>
      </w:r>
    </w:p>
    <w:p>
      <w:r>
        <w:rPr>
          <w:b/>
        </w:rPr>
        <w:t>E. 5.9.1</w:t>
      </w:r>
    </w:p>
    <w:p>
      <w:r>
        <w:t>En revanche, l'examen des questions touchant à l'exécution du renvoi de C._______, le fils des intéressés, doit se faire de manière individuelle. Celui-ci est en effet âgé de presque vingt-trois ans et est donc majeur selon le droit suisse. Cela a pour conséquence que l'admission provisoire prononcée en faveur de son père ne peut être étendue à sa personne, étant précisé que celle-ci est réservée aux conjoints et aux enfants mineurs (cf. JICRA 1995 précitée). Il convient donc d'examiner si l'exécution du renvoi du prénommé peut être ordonnée. Tel sera le cas si celle-ci est licite, raisonnablement exigible et possible (cf. art. 44 al. 2 LAsi), conditions devant être cumulativement et qui sont réglées par l'art. 83 LEtr. C'est à nouveau sur la condition de l'exigibilité de l'exécution du renvoi que le Tribunal entend porter son examen.</w:t>
      </w:r>
    </w:p>
    <w:p>
      <w:r>
        <w:rPr>
          <w:b/>
        </w:rPr>
        <w:t>E. 5.9.2</w:t>
      </w:r>
    </w:p>
    <w:p>
      <w:r>
        <w:t>La condition du caractère raisonnablement exigible de l'exécution du renvoi est prévue par l'art. 83 al. 4 LEtr, dont le contenu a été détaillé ci-dessus (cf. consid. 5.3 et 5.6). Il a également déjà été retenu que la situation générale prévalant au Kosovo ne faisait pas obstacle à l'exécution du renvoi (cf. consid. 5.4) et que cette mesure, en ce qu'elle concerne notamment les membres de la minorité rom albanophones, était en principe raisonnablement exigible, sous réserve qu'ait été effectué un examen individualisé, tenant compte d'un certain nombre de critères (cf. consid. 5.5). Reste donc à déterminer si l'examen individuel de la situation de C._______ met en évidence un risque sérieux de mise en danger concrète de son existence en cas de retour au Kosovo.</w:t>
      </w:r>
    </w:p>
    <w:p>
      <w:r>
        <w:rPr>
          <w:b/>
        </w:rPr>
        <w:t>E. 5.9.3</w:t>
      </w:r>
    </w:p>
    <w:p>
      <w:r>
        <w:t>Selon les renseignements obtenus par le biais de l'enquête menée sur place en 2006, plusieurs membres de la famille du prénommé vivent encore au pays. L'un de ses oncles réside avec son épouse et ses trois enfants à Y._______, où le père de C._______ possède une petite maison. Cet oncle n'a jamais travaillé et la famillle survit grâce au montant de 65 Euros d'aide sociale qu'elle touche mensuellement. La tante du prénommé a indiqué en outre ne plus avoir aucun contact avec des membres de la famille résidant à l'étranger et n'avoir jamais reçu la moindre aide financière de la part de ceux-ci. Il s'agit des seuls familiers de C._______ qui vivent à Y._______, village où la situation sur le plan économique et en matière d'emploi est décrite comme très difficile pour la majorité albanaise, et plus encore pour les quelques familles d'Ashkalis vivant sur place. Par ailleurs, vivent également au Kosovo un grand oncle de C._______ ainsi qu'un autre oncle, lequel s'est installé depuis plusieurs années avec son épouse et leurs six enfants à Z._______, où celui-ci travaille en tant que policier. En cas de renvoi, C._______ devra affronter, en plus de la perspective de devoir retourner au Kosovo après plusieurs années passées en Suisse, celle d'être séparé de ses parents et sa petite soeur, avec lesquels il a jusqu'alors toujours vécu. Or, il ressort des renseignements précités que la situation des familiers du prénommé vivant au Kosovo est très délicate. Ceux-ci ne disposent que de très peu de moyens, lesquels suffisent à peine à assurer l'entretien de leur propre famille. Dans ces conditions, ils ne seront d'aucun secours pour soutenir C._______ en cas de retour de celui-ci au pays. En outre, les conditions sur place sont à ce point dégradées que le prénommé sera confronté à de grandes difficultés pour assumer seul son entretien, dans une région où le taux de chômage touchant les membres des minorités ethniques est supérieur à 50 % (cf. rapport du 11 septembre 2006 émanant de l'ancien Bureau de liaison suisse à Pristina). D'ailleurs, le Tribunal constate que d'autres membres de la famille du recourant (un oncle et des cousins) ont obtenu une autorisation de séjour en Suisse pour cas de rigueur, le 16 octobre 2008. Enfin, bien que cela ne soit pas décisif, il convient de noter que le père de C._______, atteint dans sa santé, est quotidiennement à la charge de son entourage familial. Sans avoir à se déterminer formellement sur l'existence d'un lien de dépendance étroit entre A._______ et son fils, le Tribunal relève qu'un renvoi de celui-ci au Kosovo ferait assurément peser encore d'avantage de charge sur sa mère et sa petite soeur, ce qui ne paraît pas exigible de la part de celles-ci. Sur le vu de ce qui précède, le Tribunal estime, tout bien considéré, que l'exécution du renvoi de C._______ n'est pas raisonnablement exigible et que celui-ci doit être mis au bénéfice d'une admission provisoire en Suisse, en dépit de l'existence de certains facteurs favorables à sa réintégration.</w:t>
      </w:r>
    </w:p>
    <w:p>
      <w:r>
        <w:rPr>
          <w:b/>
        </w:rPr>
        <w:t>E. 6.1</w:t>
      </w:r>
    </w:p>
    <w:p>
      <w:r>
        <w:t>Sur le vu de ce qui précède, le recours doit être rejeté en tant qu'il conclut à l'octroi de l'asile et à la reconnaissance de la qualité de réfugié. Il doit également être rejeté sur la question du renvoi dans son principe.</w:t>
      </w:r>
    </w:p>
    <w:p>
      <w:r>
        <w:rPr>
          <w:b/>
        </w:rPr>
        <w:t>E. 6.2</w:t>
      </w:r>
    </w:p>
    <w:p>
      <w:r>
        <w:t>Il doit être en revanche admis en matière d'exécution du renvoi, en tant qu'il concerne tous les recourants, à savoir A._______, son épouse B._______, leur fille mineure et le fils majeur des prénommés. Partant, les chiffres 4 et 5 du dispositif de la décision de l'ODM du 29 novembre 2004 sont annulés.</w:t>
      </w:r>
    </w:p>
    <w:p>
      <w:r>
        <w:rPr>
          <w:b/>
        </w:rPr>
        <w:t>E. 7.1</w:t>
      </w:r>
    </w:p>
    <w:p>
      <w:r>
        <w:t>Des frais réduits de procédure, à hauteur de Fr. 300.-, doivent être mis à la charge des intéressés, dont les conclusions ont été partiellement rejetées (cf. art. 63 al. 1 PA et 2 et 3 let. b du règlement du 21 février 2008 concernant les frais, dépens et indemnités fixés par le Tribunal administratif fédéral [FITAF, RS 173.320.2]).</w:t>
      </w:r>
    </w:p>
    <w:p>
      <w:r>
        <w:rPr>
          <w:b/>
        </w:rPr>
        <w:t>E. 7.2</w:t>
      </w:r>
    </w:p>
    <w:p>
      <w:r>
        <w:t>Les recourants ayant eu gain de cause en matière d'exécution du renvoi uniquement, ils ont droit à des dépens réduits (cf. art. 63 al. 4 PA et art. 7 al. 2 FITAF). En l'absence de décompte de prestations, le montant de ceux-ci est arrêté, ex aequo et bono, à Fr. 400.- (TVA comprise). Cette somme tient compte des activités essentielles menées par la mandataire des recourants sous l'angle de l'exécution du renvoi, activités rémunérées au tarif horaire de Fr. 100.- (cf. art. 10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