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D-3690/2015 vom 19. Juni 2015</w:t>
      </w:r>
    </w:p>
    <w:p>
      <w:r>
        <w:t>Bundesverwaltungsgericht, 2015-06-19, DE</w:t>
      </w:r>
    </w:p>
    <w:p>
      <w:r>
        <w:rPr>
          <w:b/>
        </w:rPr>
        <w:t xml:space="preserve">Quelle: </w:t>
      </w:r>
      <w:r>
        <w:t>https://mcp.opencaselaw.ch/entscheid/bvger_D-3690_2015</w:t>
      </w:r>
    </w:p>
    <w:p>
      <w:r>
        <w:t>FR: TAF D-3690/2015 du 19 juin 2015</w:t>
      </w:r>
    </w:p>
    <w:p>
      <w:r>
        <w:t>IT: TAF D-3690/2015 del 19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Indem in der Beschwerde unter Bezugnahme auf die als Beweismittel eingereichte Medienmitteilung von Amnesty International eingewendet wird, das SEM habe betreffend die Zumutbarkeit des Wegweisungsvollzugs die Situation in B._______ nicht eingehend abgeklärt, wird in formeller Hinsicht sinngemäss eine unvollständige Abklärung des rechtserheblichen Sachverhalts und eine damit einhergehende Verletzung des Anspruchs auf rechtliches Gehör gerügt. Diese verfahrensrechtliche Rüge ist vorab zu prüfen, da sie allenfalls geeignet wäre, eine Kassation der vorinstanzlichen Verfügung zu bewirken (vgl. BVGE 2008/47; Entscheidungen und Mitteilungen der [vormaligen] Schweizerischen Asylrekurskommission [EMARK] 2004 Nr. 38; vgl. Kölz et al., Verwaltungsverfahren und Verwaltungsrechtspflege des Bundes; 3. Aufl. 2013, S. 403 f., m.w.H.).</w:t>
      </w:r>
    </w:p>
    <w:p>
      <w:r>
        <w:rPr>
          <w:b/>
        </w:rPr>
        <w:t>E. 4.4</w:t>
      </w:r>
    </w:p>
    <w:p>
      <w:r>
        <w:t>Dieser Einwand ist als unbegründet zu qualifizieren. Mit dem angefochtenen Entscheid wurde nach vorgängiger Prüfung der Voraussetzungen des Vollzugs die Wegweisung des Beschwerdeführers in seinen Heimatstaat Sudan verfügt. Unter diesen Umständen erübrigte sich für die Vorinstanz die Prüfung der Zumutbarkeit des Wegweisungsvollzugs nach B._______, weshalb sie in casu zu Recht von einer solchen abgesehen hat.</w:t>
      </w:r>
    </w:p>
    <w:p>
      <w:r>
        <w:rPr>
          <w:b/>
        </w:rPr>
        <w:t>E. 4.5</w:t>
      </w:r>
    </w:p>
    <w:p>
      <w:r>
        <w:t>Nach dem Gesagten ergeben sich aus der angefochtenen Verfügung keine hinreichenden Anhaltspunkte, welche den Schluss zulassen würden, das Bundesamt habe den Sachverhalt unvollständig abgeklärt respektive den Anspruch des Beschwerdeführers auf rechtliches Gehör verletzt. Der in diesem Zusammenhang gestellte Eventualantrag auf Rückweisung der Sache an die Vorinstanz zur materiellen Prüfung erweist sich nach dem Gesagten als unbehelflich und wird deshalb abgelehnt.</w:t>
      </w:r>
    </w:p>
    <w:p>
      <w:r>
        <w:rPr>
          <w:b/>
        </w:rPr>
        <w:t>E. 4.6</w:t>
      </w:r>
    </w:p>
    <w:p>
      <w:r>
        <w:t>Die Rechtsmitteleingabe beschränkt sich im Übrigen auf eine sinngemässe Wiederholung der bisherigen Vorbringen. Namentlich sei es wegen der Unruhen beziehungsweise des Bürgerkriegs in B._______ nicht zumutbar, den Beschwerdeführer dorthin zurückzuschicken. Zudem habe er keine Bezugspunkte zum Sudan. Deshalb und wegen der früheren Erbschaftsstreitigkeit könne er nicht in den Sudan zurückkehren (vgl. Beschwerde S. [...] und Medienmitteilung).</w:t>
      </w:r>
    </w:p>
    <w:p>
      <w:r>
        <w:rPr>
          <w:b/>
        </w:rPr>
        <w:t>E. 4.7</w:t>
      </w:r>
    </w:p>
    <w:p>
      <w:r>
        <w:t>Mit den Rechtsbegehren der vorliegenden Beschwerde werden zwar die Nichtzuerkennung der Flüchtlingseigenschaft und die Ablehnung des Asylgesuchs angefochten. Indessen enthält die Rechtsmitteleingabe diesbezüglich keinerlei Begründung. Die Überprüfung der Akten ergibt überdies, dass die entsprechenden vorinstanzlichen Erwägungen zutreffen, weshalb auf diese zur Vermeidung von Wiederholungen verwiesen werden kann (vgl. Sachverhalt Bst. B).</w:t>
      </w:r>
    </w:p>
    <w:p>
      <w:r>
        <w:rPr>
          <w:b/>
        </w:rPr>
        <w:t>E. 4.8</w:t>
      </w:r>
    </w:p>
    <w:p>
      <w:r>
        <w:t>In Würdigung der gesamten Umstände und Vorbringen des Beschwerdeführers kann eine weitergehende Prüfung der Ausführungen in der Beschwerde unterbleiben, da diese an der vorgenommenen Würdigung des Sachverhalts nichts zu ändern vermögen. Die Vorinstanz hat demnach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Beschwerdeführer wurde eigenen Angaben zufolge zwar in B._______ geboren und war bis zu seiner Ausreise im (...) 2014 dort wohnhaft. Er hat den Schulunterreicht in F._______ besucht, wo er nach der Absolvierung von (...)schule als I._______ erwerbstätig war. Den Kontakt zu seinem Heimatstaat Sudan hat er nie abgebrochen. Zudem sind nebst seiner J._______ und K._______ in L._______ mehrere G._______ im Sudan wohnhaft. Die Überprüfung der Akten ergibt, dass sein Vorbringen, er würde im Sudan - im Zusammenhang mit einer Erbschaftsstreitigkeit seines Vaters, welcher deswegen im Jahr 1964 nach B._______ ausgewandert sei, wo er im Jahr (...) verstorben sei - von Verwandten in ernsthafter Weise bedroht, von der Vorinstanz mit zutreffender Begründung als unglaubhaft qualifiziert wurde (vgl. Sachverhalt Bst. B). Aus der sinngemässen Wiederholung dieses Vorbringens in der Rechtsmitteleingabe vermag der Beschwerdeführer nichts zu seinen Gunsten abzuleiten. Er verfügt in seinem Heimatstaat über ein tragfähiges Beziehungsnetz. Zudem ist er noch jung und leidet - gemäss Aktenlage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in den Sudan - entgegen der in der Rechtsmitteleingabe vertretenen Auffassung - sowohl in genereller als auch in individueller Hinsicht als zumutbar bezeichnet werden.</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Antrag betreffend Verzicht auf die Erhebung eines Kostenvorschusses ist aufgrund des direkten Entscheids in der Hauptsache gegenstandslos geworden, weshalb darüber nicht zu befinden ist.</w:t>
      </w:r>
    </w:p>
    <w:p>
      <w:r>
        <w:rPr>
          <w:b/>
        </w:rPr>
        <w:t>E. 8.2</w:t>
      </w:r>
    </w:p>
    <w:p>
      <w:r>
        <w:t>Das in der Beschwerde gestellte Gesuch um Gewährung der unentgeltlichen Rechtspflege ist, ungeachtet der vom Beschwerdeführer nicht nachgewiesenen prozessualen Bedürftigkeit, abzuweisen, da die Beschwerdebegehren nach dem Gesagten als aussichtslos zu qualifizieren waren, weshalb die Voraussetzungen von Art. 65 Abs. 1 VwVG nicht erfüllt sind. Das Gesuch um Gewährung der unentgeltlichen Rechtsverbeiständung im Sinne von Art. 110a Abs. 1 AsylG ist mangels Erfüllung der Voraussetzungen von Art. 65 Abs. 1 VwVG ebenfalls abzuweisen.</w:t>
      </w:r>
    </w:p>
    <w:p>
      <w:r>
        <w:rPr>
          <w:b/>
        </w:rPr>
        <w:t>E. 8.3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