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D-3687/2022 vom 10. Juli 2023</w:t>
      </w:r>
    </w:p>
    <w:p>
      <w:r>
        <w:t>Bundesverwaltungsgericht, 2023-07-10, DE</w:t>
      </w:r>
    </w:p>
    <w:p>
      <w:r>
        <w:rPr>
          <w:b/>
        </w:rPr>
        <w:t xml:space="preserve">Quelle: </w:t>
      </w:r>
      <w:r>
        <w:t>https://mcp.opencaselaw.ch/entscheid/bvger_D-3687_2022</w:t>
      </w:r>
    </w:p>
    <w:p>
      <w:r>
        <w:t>FR: TAF D-3687/2022 du 10 juillet 2023</w:t>
      </w:r>
    </w:p>
    <w:p>
      <w:r>
        <w:t>IT: TAF D-3687/2022 del 10 luglio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w:t>
      </w:r>
    </w:p>
    <w:p>
      <w:r>
        <w:t>D-3687/2022 Seite 4 schutzwürdiges Interesse an deren Aufhebung beziehungsweise Ände- rung. Er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Der Beschwerdeführer moniert in seiner Beschwerde, das SEM habe ihn an der Anhörung nicht gefragt, weshalb er die letzten vier Jahre nicht nach Nigeria zurückgekehrt sei und auch sein Bruder nicht dort sei. Dieser sei nämlich nicht dort, da er im politischen Alter und deshalb Ziel von unbe- kannten Schützen sei, wie auch er selber das sein werde, wenn er alt ge- nug sei. Hierzu gilt es zu bemerken, dass der Beschwerdeführer dies im Rahmen der allgemeinen Frage, weshalb er nicht nach Nigeria zurückkeh- ren könne, hätte vorbringen können und im Wesentlichen in ähnlicher Weise auch vorbrachte. Eine unvollständige Feststellung des Sachverhal- tes kann darin jedenfalls nicht erkannt werden.</w:t>
      </w:r>
    </w:p>
    <w:p>
      <w:r>
        <w:rPr>
          <w:b/>
        </w:rPr>
        <w:t>E. 4</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4.1</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w:t>
      </w:r>
    </w:p>
    <w:p>
      <w:r>
        <w:t>D-3687/2022 Seite 5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Wesentlichen aus, der Beschwerdeführer gehöre nicht zu einer Personen- gruppe gemäss der vom Bundesrat am 11. März 2022 gestützt auf Art. 66 Abs. 1 AsylG erlassenen Allgemeinverfügung zur Gewährung des vorüber- gehenden Schutzes im Zusammenhang mit der Situation in der Ukraine (BBl 2022 586). Er habe zwar die letzten vier Jahre zu Studienzwecken mit einer Aufenthaltsbewilligung in der Ukraine gelebt und sei vor dem Krieg in der Ukraine geflüchtet, verfüge aber über die nigerianische Staatsbürger- schaft und könne in Sicherheit und dauerhaft in seinen Heimatstaat zurück- kehren, wo seine Familie lebe (vgl. Bst. c der Allgemeinverfügung). Die Be- fürchtungen in Bezug auf sein Studium würden eine Rückkehr nicht behin- dern. Die Angriffe auf seinen Vater hätten keine Auswirkungen auf ihn ge- habt und die Behörden hätten überdies daraufhin die Sicherheit in der Stadt erhöht. Es gebe keine konkreten Hinweise darauf, dass ihm dieselben Probleme widerfahren könnten, zumal er sich nicht selber politisch betätigt und keine Probleme mit den Behörden gehabt habe.</w:t>
      </w:r>
    </w:p>
    <w:p>
      <w:r>
        <w:rPr>
          <w:b/>
        </w:rPr>
        <w:t>E. 5.2</w:t>
      </w:r>
    </w:p>
    <w:p>
      <w:r>
        <w:t>In der Beschwerdeschrift macht der Beschwerdeführer namentlich gel- tend, er sei die letzten vier Jahre wegen der Terroristengruppen nicht nach Nigeria zurückgekehrt, die Jugendliche im Alter für politische Aktivitäten (18 Jahre) töten würden, weshalb auch sein Bruder Nigeria verlassen habe. Vom Angriff auf seinen Vater sei er nur deshalb nicht betroffen gewesen, weil er damals in der Ukraine geweilt habe. Zwar sei die Sicherheit in der Stadt erhöht, aber es seien keine Massnahmen für seinen Vater persönlich ergriffen worden, sodass dieser ein zweites Mal entführt worden sei. Er</w:t>
      </w:r>
    </w:p>
    <w:p>
      <w:r>
        <w:t>D-3687/2022 Seite 6 selber sei bei seiner Ausreise aus Nigeria noch nicht alt genug gewesen für die Politik, habe nun aber dieses Alter erreicht, weshalb er – wie viele andere junge Menschen (es folgt eine Auflistung von Personen, die ange- griffen worden seien) – zur Zielscheibe werden könnte. Im Weiteren weist der Beschwerdeführer auf allgemeine sicherheitsrelevante Ereignisse in Nigeria hin.</w:t>
      </w:r>
    </w:p>
    <w:p>
      <w:r>
        <w:rPr>
          <w:b/>
        </w:rPr>
        <w:t>E. 5.3</w:t>
      </w:r>
    </w:p>
    <w:p>
      <w:r>
        <w:t>In seiner Vernehmlassung hielt das SEM fest, zwischen den Entführun- gen des Vaters und dem Beschwerdeführer bestehe kein Zusammenhang. Der Beschwerde seien keine Hinweise auf eine individuelle Verfolgungssi- tuation zu entnehmen, ausserdem hätten die allgemeine Sicherheitssitua- tion und die Präsenz bewaffneter Gruppen nichts mit dem Beschwerdefüh- rer zu tun. Er habe Nigeria zu Studienzwecken verlassen und keinerlei Probleme geltend gemacht.</w:t>
      </w:r>
    </w:p>
    <w:p>
      <w:r>
        <w:rPr>
          <w:b/>
        </w:rPr>
        <w:t>E. 5.4</w:t>
      </w:r>
    </w:p>
    <w:p>
      <w:r>
        <w:t>In der Replik macht der Beschwerdeführer geltend, sein Vater sei im- mer noch in der Partei (…) politisch aktiv. Somit seien er und auch seine Familienmitglieder weiterhin gefährdet. Auch sein gewisser Reichtum stelle ein Risiko dar. Zur Stützung seiner Vorbringen reichte der Beschwerdefüh- rer den Parteiausweis seines Vaters zu den Akten.</w:t>
      </w:r>
    </w:p>
    <w:p>
      <w:r>
        <w:rPr>
          <w:b/>
        </w:rPr>
        <w:t>E. 6.1</w:t>
      </w:r>
    </w:p>
    <w:p>
      <w:r>
        <w:t>Nach Durchsicht der Akten schliesst sich das Bundesverwaltungs- gericht der Argumentation in der angefochtenen Verfügung an, welcher der Beschwerdeführer letztlich nichts Entscheidendes entgegenzuhalten ver- mag.</w:t>
      </w:r>
    </w:p>
    <w:p>
      <w:r>
        <w:rPr>
          <w:b/>
        </w:rPr>
        <w:t>E. 6.2</w:t>
      </w:r>
    </w:p>
    <w:p>
      <w:r>
        <w:t>Der Beschwerdeführer ist einerseits nicht ukrainischer Staatsan- gehöriger und verfügt andererseits nicht über einen Schutzstatus dieses Staats, womit die Anwendung von Ziff. I Bstn. a und b der Allgemeinverfü- gung vom 11. März 2022 ausser Betracht fällt.</w:t>
      </w:r>
    </w:p>
    <w:p>
      <w:r>
        <w:rPr>
          <w:b/>
        </w:rPr>
        <w:t>E. 6.3</w:t>
      </w:r>
    </w:p>
    <w:p>
      <w:r>
        <w:t>Eine Anwendung von Ziff. I Bst. c der Allgemeinverfügung würde unter anderem voraussetzen, dass er nicht in Sicherheit und dauerhaft nach Nigeria zurückkehren könnte.</w:t>
      </w:r>
    </w:p>
    <w:p>
      <w:r>
        <w:rPr>
          <w:b/>
        </w:rPr>
        <w:t>E. 6.4</w:t>
      </w:r>
    </w:p>
    <w:p>
      <w:r>
        <w:t>Den anlässlich der Befragung vom 13. Juli 2022 protokollierten Ausfüh- rungen ist zu entnehmen, dass eine dauerhafte Rückkehr in den Heimat- staat unter dem Aspekt der Sicherheit grundsätzlich ohne Weiteres möglich wäre. Die wenig substanziierten Hinweise des Beschwerdeführers auf die allgemeine Sicherheitslage und vereinzelte gewaltsame Übergriffe seitens terroristischer Organisationen in Nigeria lassen nicht darauf schliessen, er</w:t>
      </w:r>
    </w:p>
    <w:p>
      <w:r>
        <w:t>D-3687/2022 Seite 7 wäre – insbesondere bei einer Rückkehr an den Wohnsitz seiner Familie – in relevantem Ausmass gefährdet. Eine bloss hypothetische Gefährdung des Beschwerdeführers aufgrund seiner Volljährigkeit, was ihn zur Ziel- scheibe von politischen Gegnern machen könnte, oder im Zusammenhang mit dem angeblich exponierten Profil des Vaters vermag an dieser Beurtei- lung nichts zu ändern. In Bezug auf die Jahre zurückliegende Entführung des Vaters aufgrund der allgemeinen Sicherheitslage gilt es insbesondere festzuhalten, dass diese den Beschwerdeführer selber nicht betroffen hat, macht er doch keine diesbezüglichen Probleme geltend. Zudem ist in die- sem Zusammenhang seit Jahren nichts vorgefallen, sodass nichts auf all- fällige Sicherheitsprobleme hinweist. Er machte denn auch geltend, er habe das Land verlassen, um in der Ukraine zu studieren und habe keine Probleme mit Behörden oder privaten Dritten gehabt und wisse nichts von aktuellen Problemen seines Vaters (vgl. A14 D14, D22 und D33). Die Lan- desabwesenheit seines Bruders vermag an diesen Schlussfolgerungen nichts zu ändern. Die Vorbringen des Beschwerdeführers in Bezug auf die Probleme bei der Fortsetzung seines Studiums sind für die Beurteilung sei- nes Gesuchs um vorläufigen Schutz irrelevant.</w:t>
      </w:r>
    </w:p>
    <w:p>
      <w:r>
        <w:rPr>
          <w:b/>
        </w:rPr>
        <w:t>E. 6.5</w:t>
      </w:r>
    </w:p>
    <w:p>
      <w:r>
        <w:t>Das SEM hat damit das Gesuch um Gewährung des vorübergehenden Schutzes zu Recht abgelehnt.</w:t>
      </w:r>
    </w:p>
    <w:p>
      <w:r>
        <w:rPr>
          <w:b/>
        </w:rPr>
        <w:t>E. 7</w:t>
      </w:r>
    </w:p>
    <w:p>
      <w:r>
        <w:t>Gemäss Art. 69 Abs. 4 AsylG hat das SEM das Verfahren über die Aner- kennung als Flüchtling oder das Wegweisungsverfahren unverzüglich fort- zusetzen, wenn es beabsichtigt, den vorübergehenden Schutz zu verwei- gern. Aus den Materialien geht hervor, ein Verfahren sei dann als ordentli- ches Asylverfahren fortzusetzen (in dessen Verlauf über das Vorliegen der Flüchtlingseigenschaft und die Asylgewährung beziehungsweise die Weg- weisung entscheiden werde), wenn das Gesuch nach Art. 18 AsylG als Asylgesuch – in Bezug auf den Heimatstaat – zu betrachten sei (vgl. BBl 1996 II 81). Der Beschwerdeführer hat im Rahmen des erstinstanzlichen Verfahrens kein Asylgesuch gestellt. Auf Beschwerdeebene sind ebenfalls keine Rechtsbegehren betreffend Feststellung der Flüchtlingseigenschaft und Asylgewährung gestellt worden. Der Inhalt seiner Ausführungen in der Be- fragung und der Beschwerde lässt denn auch nicht implizit den Schluss zu, dass er (überdies) ein Asylgesuch hätte einreichen wollen. Das SEM war nach Ablehnung des Gesuchs um vorübergehenden Schutz deshalb nicht gehalten, ein "Verfahren über die Anerkennung als Flüchtling" weiterzu-</w:t>
      </w:r>
    </w:p>
    <w:p>
      <w:r>
        <w:t>D-3687/2022 Seite 8 führen (Art. 69 Abs. 4 AsylG). Es besteht auch für das Gericht aktuell keine Veranlassung, das SEM zur Einleitung eines solchen Verfahrens aufzufor- dern (vgl. dazu etwa Urteile des BVGer E-2797/2022 vom 14. September 2022 E. 7 und D-5108/2022 vom 2. Februar 2023 E. 5). Es bleibt dem Be- schwerdeführer jedoch unbenommen, beim SEM ein Gesuch um Gewäh- rung von Asyl einzureichen.</w:t>
      </w:r>
    </w:p>
    <w:p>
      <w:r>
        <w:rPr>
          <w:b/>
        </w:rPr>
        <w:t>E. 8.1</w:t>
      </w:r>
    </w:p>
    <w:p>
      <w:r>
        <w:t>Lehnt das SEM ein Gesuch um Gewährung des vorübergehenden Schutzes ab, verfügt es in der Regel die Wegweisung aus der Schweiz und ordnet den Vollzug an (vgl. Art. 69 Abs. 4 AsylG).</w:t>
      </w:r>
    </w:p>
    <w:p>
      <w:r>
        <w:rPr>
          <w:b/>
        </w:rPr>
        <w:t>E. 8.2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D-3687/2022 Seite 9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Der Beschwerdeführer hat in der Schweiz kein Asylgesuch gestellt. Den Akten sind demnach keine Hinweise auf eine Verletzung des flücht- lingsrechtlichen Refoulement-Verbots zu entnehmen.</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nicht gelungen, ist doch vorliegend wie festge- stellt von einer möglichen Rückkehr in Sicherheit auszugehen.</w:t>
      </w:r>
    </w:p>
    <w:p>
      <w:r>
        <w:rPr>
          <w:b/>
        </w:rPr>
        <w:t>E. 9.2.5</w:t>
      </w:r>
    </w:p>
    <w:p>
      <w:r>
        <w:t>Auch die allgemeine Menschenrechtssituation im Heimatstaat lässt den Wegweisungsvollzug zum heutigen Zeitpunkt nicht als unzulässig er- 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Das SEM hielt hierzu fest, der Beschwerdeführer sei ein junger und gesunder Mann, mit höherer Schulbildung und einem Beziehungsnetz in Form seiner Kernfamilie in Nigeria, die ihn unterstützen könne, zumal sein Vater Arzt und Politiker sei.</w:t>
      </w:r>
    </w:p>
    <w:p>
      <w:r>
        <w:t>D-3687/2022 Seite 10</w:t>
      </w:r>
    </w:p>
    <w:p>
      <w:r>
        <w:rPr>
          <w:b/>
        </w:rPr>
        <w:t>E. 9.3.3</w:t>
      </w:r>
    </w:p>
    <w:p>
      <w:r>
        <w:t>Diesen Erwägungen schliesst sich das Gericht an. Weder die allge- meine Lage im Heimatstaat des Beschwerdeführers noch individuelle Gründe lassen auf eine konkrete Gefährdung im Fall einer Rückkehr schliessen. In der Beschwerde wird geltend gemacht, der Beschwerdefüh- rer könne bei einer Rückkehr sein Studium nicht fortsetzen. Es ist aber an- zunehmen, er sei – mit der Unterstützung seiner Familie sowie vor dem Hintergrund seiner Ausbildung in der Ukraine und der Finanzierung dersel- ben – ohne Weiteres in der Lage, auf dem nigerianischen Arbeitsmarkt Fuss zu fassen und sich eine wirtschaftliche Existenz aufzubauen. In der Replik wird denn auch auf den gewissen Reichtum der Familie hingewie- sen.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w:t>
      </w:r>
    </w:p>
    <w:p>
      <w:r>
        <w:t>Bei diesem Ausgang des Verfahrens wären die Kosten dem Beschwerde- führer aufzuerlegen (Art. 63 Abs. 1 VwVG). Nachdem jedoch das Gesuch um Gewährung der unentgeltlichen Prozessführung mit Zwischenverfü- gung vom 26. September 2022 gutgeheissen wurde, sind keine Kosten zu erheben.</w:t>
      </w:r>
    </w:p>
    <w:p>
      <w:r>
        <w:t>(Dispositiv nächste Seite)</w:t>
      </w:r>
    </w:p>
    <w:p>
      <w:r>
        <w:t>D-3687/2022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