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D-3686/2022 vom 29. Juli 2022</w:t>
      </w:r>
    </w:p>
    <w:p>
      <w:r>
        <w:t>Bundesverwaltungsgericht, 2022-07-29, DE</w:t>
      </w:r>
    </w:p>
    <w:p>
      <w:r>
        <w:rPr>
          <w:b/>
        </w:rPr>
        <w:t xml:space="preserve">Quelle: </w:t>
      </w:r>
      <w:r>
        <w:t>https://mcp.opencaselaw.ch/entscheid/bvger_D-3686_2022_d20220729</w:t>
      </w:r>
    </w:p>
    <w:p>
      <w:r>
        <w:t>FR: TAF D-3686/2022 du 29 juillet 2022</w:t>
      </w:r>
    </w:p>
    <w:p>
      <w:r>
        <w:t>IT: TAF D-3686/2022 del 29 luglio 2022</w:t>
      </w:r>
    </w:p>
    <w:p>
      <w:pPr>
        <w:pStyle w:val="Heading2"/>
      </w:pPr>
      <w:r>
        <w:t>Regeste</w:t>
      </w:r>
    </w:p>
    <w:p>
      <w:r>
        <w:t>Verweigerung vor&amp;uuml;bergehender Schutz | Verweigerung vorübergehender Schutz;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t>D-3686/2022 Seite 4</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D-3686/2022 Seite 5</w:t>
      </w:r>
    </w:p>
    <w:p>
      <w:r>
        <w:rPr>
          <w:b/>
        </w:rPr>
        <w:t>E. 4.1</w:t>
      </w:r>
    </w:p>
    <w:p>
      <w:r>
        <w:t>Das SEM führte zur Begründung der angefochtenen Verfügung im Wesentlichen aus, die Beschwerdeführerin gehöre nicht zu einer Perso- nengruppe gemäss der vom Bundesrat am 11. März 2022 gestützt auf Art. 66 Abs. 1 AsylG erlassenen Allgemeinverfügung zur Gewährung des vorübergehenden Schutzes im Zusammenhang mit der Situation in der Ukraine (BBl 2022 586). Sie habe zwar die letzten vier Jahre zu Studien- zwecken mit einer Aufenthaltsbewilligung in der Ukraine gelebt und sei vor dem Krieg in der Ukraine geflüchtet, verfüge aber über die nigerianische Staatsbürgerschaft und könne in Sicherheit und dauerhaft in ihren Heimat- staat zurückkehren (vgl. Bst. c der Allgemeinverfügung). Die Befürchtun- gen in Bezug auf ihr Studium würden eine Rückkehr nicht behindern. Zum geltend gemachten Raubüberfall sei festzuhalten, dass solche Überfälle in ihrem Herkunftsgebiet in Nigeria oft vorkommen würden, sie nicht persön- lich darin verwickelt gewesen sei und dieser für ihre Familie keine weiteren Konsequenzen gehabt habe. Die Tatsache, dass die Diebe nicht ge- schnappt worden seien, bedeute nicht, dass die Polizei untätig geblieben sei. Es gebe keine konkreten Hinweise darauf, dass sich dieselben Ereig- nisse bei einer Rückkehr wiederholen würden, zumal die Beschwerdefüh- rerin selber keine Probleme mit Behörden oder Drittpersonen in Nigeria gelten gemacht habe.</w:t>
      </w:r>
    </w:p>
    <w:p>
      <w:r>
        <w:rPr>
          <w:b/>
        </w:rPr>
        <w:t>E. 4.2</w:t>
      </w:r>
    </w:p>
    <w:p>
      <w:r>
        <w:t>In der Beschwerdeschrift macht die Beschwerdeführerin namentlich geltend, der Raubüberfall habe nicht, wie in der Verfügung ausgeführt, am Arbeitsort ihrer Mutter stattgefunden, sondern bei ihnen zu Hause, wäh- rend sie anwesend gewesen und ein Verwandter schwer verletzt worden sei, womit die Familie betroffen gewesen sei. Das regelmässige Auftreten von bewaffneten Raubüberfällen in ihrer Gegend sei auf das Versäumnis der Behörden zurückzuführen, für Sicherheit zu sorgen. So sei zum Beispiel auch ihre Schwester Anfang des Jahres entführt und nur gegen Lösegeld- zahlung wieder freigelassen worden. Im Weiteren weist die Beschwerde- führerin auf allgemeine sicherheitsrelevante Ereignisse in Nigeria hin.</w:t>
      </w:r>
    </w:p>
    <w:p>
      <w:r>
        <w:rPr>
          <w:b/>
        </w:rPr>
        <w:t>E. 4.3</w:t>
      </w:r>
    </w:p>
    <w:p>
      <w:r>
        <w:t>In seiner Vernehmlassung hielt das SEM fest, in der Beschwerde wür- den weder die Gründe für die Entführung der Schwester noch die Art der Übergabe des Lösegelds genannt. Der Vorfall mit ihrer Schwester – der an der Befragung verschwiegen worden sei – stelle keine Gefahr für sie dar. Die allgemeine Sicherheitssituation und die Präsenz bewaffneter Gruppen hätten ebenfalls nichts mit der Beschwerdeführerin zu tun. Sie habe aus- geführt, keinerlei Probleme mit Behörden oder Dritten gehabt zu haben.</w:t>
      </w:r>
    </w:p>
    <w:p>
      <w:r>
        <w:t>D-3686/2022 Seite 6</w:t>
      </w:r>
    </w:p>
    <w:p>
      <w:r>
        <w:rPr>
          <w:b/>
        </w:rPr>
        <w:t>E. 4.4</w:t>
      </w:r>
    </w:p>
    <w:p>
      <w:r>
        <w:t>In ihrer Replik erklärte die Beschwerdeführerin, sie habe an der Anhö- rung zu ihren persönlichen Gründen nicht daran gedacht, von der Entfüh- rung ihrer Schwester zu berichten. Dieses Ereignis würde aber die allge- mein schlechte Sicherheitslage in Nigeria unterstreichen. Die Behörden seien unfähig, die Sicherheit der Bürger zu gewährleisten. Ihre Familie habe schon zwei Übergriffe erlitten. Und auch wenn die Entführung ihrer Schwester nichts mit ihr zu tun habe, fürchte sie, eine solche ebenfalls zu erleben, zumal bekannt sei, dass ihrer Familie die finanziellen Mittel zur Bezahlung von Lösegeld habe.</w:t>
      </w:r>
    </w:p>
    <w:p>
      <w:r>
        <w:rPr>
          <w:b/>
        </w:rPr>
        <w:t>E. 5.1</w:t>
      </w:r>
    </w:p>
    <w:p>
      <w:r>
        <w:t>Nach Durchsicht der Akten schliesst sich das Bundesverwaltungs- gericht der Argumentation in der angefochtenen Verfügung an, welcher die Beschwerdeführerin letztlich nichts Entscheidendes entgegenzuhalten vermag.</w:t>
      </w:r>
    </w:p>
    <w:p>
      <w:r>
        <w:rPr>
          <w:b/>
        </w:rPr>
        <w:t>E. 5.2</w:t>
      </w:r>
    </w:p>
    <w:p>
      <w:r>
        <w:t>Die Beschwerdeführerin ist einerseits nicht ukrainische Staatsangehö- rige und verfügt andererseits nicht über einen Schutzstatus dieses Staats, womit die Anwendung von Ziff. I Bstn. a und b der Allgemeinverfügung vom 11. März 2022 ausser Betracht fällt.</w:t>
      </w:r>
    </w:p>
    <w:p>
      <w:r>
        <w:rPr>
          <w:b/>
        </w:rPr>
        <w:t>E. 5.3</w:t>
      </w:r>
    </w:p>
    <w:p>
      <w:r>
        <w:t>Eine Anwendung von Ziff. I Bst. c der Allgemeinverfügung würde unter anderem voraussetzen, dass sie nicht in Sicherheit und dauerhaft nach Nigeria zurückkehren könnte.</w:t>
      </w:r>
    </w:p>
    <w:p>
      <w:r>
        <w:rPr>
          <w:b/>
        </w:rPr>
        <w:t>E. 5.4</w:t>
      </w:r>
    </w:p>
    <w:p>
      <w:r>
        <w:t>Den anlässlich der Befragung vom 13. Juli 2022 protokollierten Ausfüh- rungen ist zu entnehmen, dass eine dauerhafte Rückkehr in den Heimat- staat unter dem Aspekt der Sicherheit grundsätzlich ohne Weiteres möglich wäre. Die wenig substanziierten Hinweise der Beschwerdeführerin auf ver- einzelte gewaltsame Übergriffe seitens terroristischer Organisationen in Nigeria lassen nicht darauf schliessen, sie wäre – insbesondere bei einer Rückkehr an den Wohnsitz ihrer Familie – in relevantem Ausmass gefähr- det. Der Raubüberfall im Jahr 2017 war für die Familie und auch die Be- schwerdeführerin sicher ein einschneidendes Erlebnis. Daraus lässt sich aber kein Sicherheitsrisiko zum heutigen Zeitpunkt ableiten. Die Beschwer- deführerin machte denn an der Anhörung auch geltend, sie habe das Land verlassen, um in der Ukraine zu studieren und habe keine Probleme mit Behörden oder privaten Dritten gehabt (vgl. A15 D11 und D26). An dieser Einschätzung vermag auch die Entführung der Schwester Anfang dieses Jahres nichts zu ändern, zumal diese wie in der Vernehmlassung des SEM erwähnt, nicht die Beschwerdeführerin selber betroffen hat und mit der</w:t>
      </w:r>
    </w:p>
    <w:p>
      <w:r>
        <w:t>D-3686/2022 Seite 7 allgemeinen Sicherheitslage zu tun hat. Wie in der Vernehmlassung des SEM ausgeführt, erwähnte die Beschwerdeführerin dieses Ereignis über- dies an der Anhörung nicht, sodass es nachgeschoben und unglaubhaft wirkt. Ihre diesbezügliche Erklärung in der Replik, sie habe es vergessen zu erwähnen, weil sie gedacht habe, die Anhörung gehe um ihre eigenen Probleme, ist unbehelflich und vermag nicht zu überzeugen. Ihre Vorbrin- gen in Bezug auf die Probleme bei der Fortsetzung ihres Studiums sind für die Beurteilung ihres Gesuchs um vorläufigen Schutz irrelevant.</w:t>
      </w:r>
    </w:p>
    <w:p>
      <w:r>
        <w:rPr>
          <w:b/>
        </w:rPr>
        <w:t>E. 5.5</w:t>
      </w:r>
    </w:p>
    <w:p>
      <w:r>
        <w:t>Das SEM hat damit das Gesuch um Gewährung des vorübergehenden Schutzes zu Recht abgelehnt.</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w:t>
      </w:r>
    </w:p>
    <w:p>
      <w:r>
        <w:t>D-3686/2022 Seite 8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Beschwerdeführerin hat in der Schweiz kein Asylgesuch gestellt. Den Akten sind demnach keine Hinweise auf eine Verletzung des flücht- lingsrechtlichen Refoulement-Verbots zu entnehmen.</w:t>
      </w:r>
    </w:p>
    <w:p>
      <w:r>
        <w:rPr>
          <w:b/>
        </w:rPr>
        <w:t>E. 7.2.4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offensichtlich nicht gelungen.</w:t>
      </w:r>
    </w:p>
    <w:p>
      <w:r>
        <w:rPr>
          <w:b/>
        </w:rPr>
        <w:t>E. 7.2.5</w:t>
      </w:r>
    </w:p>
    <w:p>
      <w:r>
        <w:t>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D-3686/2022 Seite 9</w:t>
      </w:r>
    </w:p>
    <w:p>
      <w:r>
        <w:rPr>
          <w:b/>
        </w:rPr>
        <w:t>E. 7.3.2</w:t>
      </w:r>
    </w:p>
    <w:p>
      <w:r>
        <w:t>Das SEM hielt hierzu fest, die Beschwerdeführerin sei jung und ge- sund und habe eine höhere Schulbildung, eine gewisse Arbeitserfahrung und ein Beziehungsnetz in Form ihres Onkels, der sie bisher finanziell unterstützt habe, und ihrer Kernfamilie in Nigeria, welche sie unterstützen könnten.</w:t>
      </w:r>
    </w:p>
    <w:p>
      <w:r>
        <w:rPr>
          <w:b/>
        </w:rPr>
        <w:t>E. 7.3.3</w:t>
      </w:r>
    </w:p>
    <w:p>
      <w:r>
        <w:t>Diesen Erwägungen schliesst sich das Gericht an. Weder die allge- meine Lage im Heimatstaat der Beschwerdeführerin noch individuelle Gründe lassen auf eine konkrete Gefährdung im Fall einer Rückkehr schliessen. In der Beschwerde wird geltend gemacht, die Beschwerdefüh- rerin könne bei einer Rückkehr ihr Studium nicht mehr fortsetzen und müsse nochmals von vorne beginnen. Es ist aber anzunehmen, sie sei – mit der Unterstützung ihrer Familie und vor dem Hintergrund ihrer Ausbil- dung in der Ukraine und der Finanzierung derselben sowie ihrer beruflichen Erfahrungen – ohne Weiteres in der Lage, auf dem nigerianischen Arbeits- markt Fuss zu fassen und sich eine wirtschaftliche Existenz aufzubauen. In der Replik wird denn auch auf die vorhandenen finanziellen Mittel der Familie hingewiesen.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w:t>
      </w:r>
    </w:p>
    <w:p>
      <w:r>
        <w:t>Bei diesem Ausgang des Verfahrens wären die Kosten der Beschwer- deführerin aufzuerlegen (Art. 63 Abs. 1 VwVG). Nachdem jedoch das</w:t>
      </w:r>
    </w:p>
    <w:p>
      <w:r>
        <w:t>D-3686/2022 Seite 10 Gesuch um Gewährung der unentgeltlichen Prozessführung mit Zwischen- verfügung vom 26. September 2022 gutgeheissen wurde, sind keine Kos- ten zu erheben.</w:t>
      </w:r>
    </w:p>
    <w:p>
      <w:r>
        <w:t>(Dispositiv nächste Seite)</w:t>
      </w:r>
    </w:p>
    <w:p>
      <w:r>
        <w:t>D-3686/2022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