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D-367/2019 vom 2. Mai 2019</w:t>
      </w:r>
    </w:p>
    <w:p>
      <w:r>
        <w:t>Bundesverwaltungsgericht, 2019-05-02, DE</w:t>
      </w:r>
    </w:p>
    <w:p>
      <w:r>
        <w:rPr>
          <w:b/>
        </w:rPr>
        <w:t xml:space="preserve">Quelle: </w:t>
      </w:r>
      <w:r>
        <w:t>https://mcp.opencaselaw.ch/entscheid/bvger_D-367_2019</w:t>
      </w:r>
    </w:p>
    <w:p>
      <w:r>
        <w:t>FR: TAF D-367/2019 du 2 mai 2019</w:t>
      </w:r>
    </w:p>
    <w:p>
      <w:r>
        <w:t>IT: TAF D-367/2019 del 2 maggio 2019</w:t>
      </w:r>
    </w:p>
    <w:p>
      <w:pPr>
        <w:pStyle w:val="Heading2"/>
      </w:pPr>
      <w:r>
        <w:t>Regeste</w:t>
      </w:r>
    </w:p>
    <w:p>
      <w:r>
        <w:t>Nichteintreten auf Asylgesuch (sicherer Drittstaat 31a I a,c,d,e)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2.1</w:t>
      </w:r>
    </w:p>
    <w:p>
      <w:r>
        <w:t>Auf das Gesuch um Herstellung der aufschiebenden Wirkung ist nicht einzutreten, zumal der Beschwerde von Gesetzes wegen aufschiebende Wirkung zukommen (Art. 55 Abs. 1 VwVG).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Bei Beschwerden gegen Nichteintretensentscheide, mit denen es das SEM ablehnt, ein Asylgesuch auf seine Begründetheit hin zu überprüfen, ist die Beurteilungskompetenz des Bundesverwaltungsgerichts grundsätzlich auf die Frage beschränkt, ob das SEM zu Recht auf das Gesuch nicht eingetreten ist (vgl. BVGE 2011/9 E. 5). Sofern das Gericht den Nichteintretensentscheid als unrechtmässig erachtet, enthält es sich einer selbständigen materiellen Prüfung, hebt die angefochtene Verfügung auf und weist die Sache zu neuer Entscheidung an die Vorinstanz zurück (vgl. BVGE 2007/8 E. 2.1 mit weiteren Hinweisen).</w:t>
      </w:r>
    </w:p>
    <w:p>
      <w:r>
        <w:rPr>
          <w:b/>
        </w:rPr>
        <w:t>E. 4.2</w:t>
      </w:r>
    </w:p>
    <w:p>
      <w:r>
        <w:t>Bezüglich der Frage der ausländerrechtlichen Wegweisung und des Wegweisungsvollzugs hat das SEM eine materielle Prüfung vorgenommen, weshalb dem Gericht diesbezüglich volle Kognition zukommt.</w:t>
      </w:r>
    </w:p>
    <w:p>
      <w:r>
        <w:rPr>
          <w:b/>
        </w:rPr>
        <w:t>E. 4.3</w:t>
      </w:r>
    </w:p>
    <w:p>
      <w:r>
        <w:t>Das SEM stellte in der angefochtenen Verfügung Folgendes fest:</w:t>
      </w:r>
    </w:p>
    <w:p>
      <w:r>
        <w:rPr>
          <w:b/>
        </w:rPr>
        <w:t>E. 4.3.1</w:t>
      </w:r>
    </w:p>
    <w:p>
      <w:r>
        <w:t>Der Bundesrat habe Griechenland als sicheren Drittstaat bezeichnet. Die Abklärungen hätten ergeben, dass die Beschwerdeführenden in Griechenland als Flüchtlinge anerkannt seien, und dieser Staat sich bereit erklärt habe, sie zurückzunehmen. Gemäss Art. 25 Abs. 2 VwVG könne einem Begehren um Feststellung der Flüchtlingseigenschaft nur entsprochen werden, wenn ein schutzwürdiges Interesse nachgewiesen werde, was vorliegend nicht der Fall sei, da die Beschwerdeführenden bereits in einem Drittstatt als Flüchtlinge Schutz vor Verfolgung und keine Rückschiebung in Verletzung des non-Refoulements-Gebots zu befürchten hätten. Deshalb werde auf ihre Asylgesuche nicht eingetreten.</w:t>
      </w:r>
    </w:p>
    <w:p>
      <w:r>
        <w:rPr>
          <w:b/>
        </w:rPr>
        <w:t>E. 4.3.2</w:t>
      </w:r>
    </w:p>
    <w:p>
      <w:r>
        <w:t>In Bezug auf den Vollzug der Wegweisung würden weder die in Griechenland herrschende Situation noch andere Gründe gegen die Zumutbarkeit des Wegeweisungsvollzug dorthin sprechen. Griechenland sei ein Rechtsstaat und verfüge über ein funktionierendes Justizsystem sowie eine funktionierende Polizeibehörde, die schutzwillig und schutzfähig sei. Im Fall von Übergriffen durch Privatpersonen könnten sich die Beschwerdeführenden an die zuständigen staatlichen Stellen wenden sowie - sollten sie sich ungerecht oder rechtswidrig behandelt fühlen - Beschwerde erheben. Zudem sei Griechenland an die Qualifikationsrichtlinie (2011/95/EU) gebunden. Danach würden Personen mit Schutzstatus in Bezug auf die medizinische Versorgung, den Zugang zum Arbeitsmarkt und die Sozialversicherungen die gleichen Rechte besitzen wie griechische Staatsbürger. Die allgemein schwierigen ökonomischen Lebensbedingungen und die Wohnungsnot in Griechenland würden die ganze Bevölkerung treffen, weshalb sie die Zumutbarkeit des Wegweisungsvollzugs nicht widerlegen könnten. Es sei nicht Aufgabe der schweizerischen Behörden, dafür zu sorgen, dass Personen mit Schutzstatus in Griechenland über ausreichende Lebensgrundlagen verfügten. Allfällige Versäumnisse der griechischen Behörden im Zusammenhang mit Fürsorgeleistungen könnten bei den griechischen Behörden gerichtlich geltend gemacht werden. Auch bezüglich der Schulbildung müssten die Ansprüche der Beschwerdeführenden bei den zuständigen Behörden in Griechenland geltend gemacht werden.</w:t>
      </w:r>
    </w:p>
    <w:p>
      <w:r>
        <w:rPr>
          <w:b/>
        </w:rPr>
        <w:t>E. 4.3.3</w:t>
      </w:r>
    </w:p>
    <w:p>
      <w:r>
        <w:t>Die ausgewiesene (...) des Beschwerdeführers sei während der empfohlenen vier Monate in der Schweiz therapiert worden. Weitere Behandlungs- und Kontrolltermine seien nicht nötig. Darüber hinaus sei bei ihm der Verdacht auf eine (...) erhoben worden; diese sei ambulant behandelt worden. Weiter sei eine (...) diagnostiziert worden. Bei der Beschwerdeführerin bestünden ein Verdacht auf eine (...) und ein (...), was medikamentös behandelt worden sei. Auch diesbezüglich sei auf die Qualifikationsrichtlinie (2004/83/EG) verwiesen. Griechenland habe diese Richtlinie, welche unter anderem die medizinische Versorgung anerkannter Flüchtlinge regle, umgesetzt, weshalb davon ausgegangen werden könne, dass die Grundversorgung sichergestellt sei. Die Beschwerdeführenden könnten sich somit an eine Institution in Griechenland wenden. Dem Gesundheitszustand der Beschwerdeführenden trage das SEM Rechnung, indem es die griechischen Behörden vor der Überstellung über allfällige notwendige medizinische Behandlungen informiere. Somit sei der Vollzug der Wegweisung technisch möglich und praktisch durchführbar.</w:t>
      </w:r>
    </w:p>
    <w:p>
      <w:r>
        <w:rPr>
          <w:b/>
        </w:rPr>
        <w:t>E. 4.4</w:t>
      </w:r>
    </w:p>
    <w:p>
      <w:r>
        <w:t>In der Beschwerde vom 21. Januar 2019 wurde geltend gemacht, dass das Kind G._______ der Beschwerdeführenden nie befragt und über seine Verfahrensrechte informiert worden sei. Ohne Begründung seien ihm keine Parteirechte eingeräumt worden. Die angefochtene Verfügung äussere sich ferner nicht über die Kindesinteressen in Bezug auf den Wegweisungsvollzug. Es sei nur erwähnt, dass es in Griechenland keine Beschulung der schulpflichtigen Kinder gebe, beziehungsweise dass die Kinder von ausländischen Lehrkräften unterrichtet würden. Dabei sei anzunehmen, dass diese nicht gleichwertig mit einheimischen Lehrkräften seien. Die Kinder der Beschwerdeführenden seien zudem von ausländischen oder arabisch-stämmigen Kindern belästigt worden. Das Kind G._______ sei weder zu seinen Erfahrungen in der Schule noch zu Rassismus-Erfahrungen befragt worden. In rechtlicher Hinsicht habe sich die angefochtene Verfügung nicht mit den elterlichen Tatsachenvorbringen auseinandergesetzt. Mehrere ausländische Organisationen würden in Bezug auf Griechenland Mängel bezüglich der Unterbringung von Kindern, Diskriminierung und Kinderrechtsverletzungen feststellen. Überdies sei der angefochtenen Verfügung nicht zu entnehmen, ob der Beschwerdeführer als behindert im Sinne des Übereinkommens über die Rechte von Menschen mit Behinderungen vom 13. Dezember 2006 (SR 0.109) gelte. Die diagnostizierte (...) des Beschwerdeführers sei nicht auf ihre Relevanz oder Zulässigkeit des Nichteintretensentscheides in Bezug auf das Kindeswohl überprüft worden. Auch die bei der Beschwerdeführerin wahrscheinlich bestehende (...) als Folge der erlittenen Vergewaltigung in Griechenland, was nicht bestritten werde, habe das SEM bei der Prüfung des Kindeswohls nicht berücksichtigt, zumal auch diesbezüglich die Wahrscheinlichkeit einer dauerhaften Behinderung bestehe. Gestützt auf Art. 12 Abs. 2 KRK müsse einem Kind in allen Gerichts- und Verwaltungsverfahren die Gelegenheit gewährt werden, entweder unmittelbar, durch einen gewillkürten Vertreter oder durch eine geeignete Stelle gehört zu werden. Gemäss Art. 3 Abs. 1 KRK hätten die Interessen des Kindes einen vorrangigen Stellenwert, und Entscheide müssten in Berücksichtigung des Wohls des Kindes getroffen werden. Die Interessen des Kindes würden sich kategorial von denjenigen der Eltern unterscheiden, was sich nur schon aus dem Generationenunterschied ergebe. Zudem bestehe aufgrund von Art. 2 Abs. 1 KRK dem Kind gegenüber ein Diskriminierungsverbot, und es habe ein Recht auf Entwicklung (Art. 6 Abs. 2 KRK). Das völker- und vor allem europapolitische Gemeinwohl sei auch im Asylrecht und insbesondere im Dublin-Verfahren anzuwenden. Die fehlende Information des Kindes G._______ über seine Rechte und die fehlende Anhörung würden die Menschenwürde und das Recht, seinen individuellen Beitrag zur Sachverhaltsermittlung verletzen. Zudem seien die Kinder in den rechtlichen Erwägungen des SEM vollkommen übergangen worden. Damit werde das rechtliche Gehör nach Art. 29 AsylG verweigert. Da dieser Mangel nicht heilbar sei, müsse die angefochtene Verfügung aufgehoben werden. In Bezug auf die Strafverfolgung in Griechenland im Zusammenhang mit den sexuellen Nötigungsversuchen durch den Schlepper verkenne die Vorinstanz mit ihrer Argumentation, dass in Griechenland bei den Strafverfolgungsbehörden kriminalpolitische Engpässe bestünden. Das geschlechtsspezifische Wegweisungshindernis sei nicht beachtet worden, weil das Wohlbefinden der Mutter für die Kinder von Bedeutung sei. Auch dem (...) der Beschwerdeführerin sei nicht Rechnung getragen worden. Der Gesundheitszustand des Beschwerdeführers müsse näher abgeklärt werden, und die Berücksichtigung des Kindeswohls verlange, dass die Schweiz einen Selbsteintritt anordne und die Asylverfahren in der Schweiz durchführe. Darüber hinaus sei die Beschwerdeführerin trotz massiver geschlechtsspezifischer Übergriffe nicht von einem gleichgeschlechtlichen Team angehört worden, womit das SEM gegen Art. 6 der Asylverordnung 1 über Verfahrensfragen (AsylV1; SR 142.311) verstossen habe. Insgesamt habe die Vorinstanz den Sachverhalt nur unzulänglich ermittelt, weshalb die angefochtene Verfügung an einem unheilbaren Mangel leide. Die Sache müsse zur Ergänzung des Sachverhalts und zur Neubeurteilung an die Vorinstanz zurückgewiesen werden. Zudem habe das SEM keine vollständige Akteneinsicht gewährt, weshalb keine vollständige Beschwerde habe erhoben werden können. Nach der Gewährung der vollständigen Akteneinsicht müsse den Beschwerdeführenden die Möglichkeit einer Beschwerdeergänzung eingeräumt werden. Zwingend sei die Aufhebung der angefochtenen Verfügung nötig. Der Eingabe lagen nebst einer Kopie der angefochtenen Verfügung eine Vollmacht und eine Bestätigung der Fürsorgeabhängigkeit vom 21. Januar 2019 bei.</w:t>
      </w:r>
    </w:p>
    <w:p>
      <w:r>
        <w:rPr>
          <w:b/>
        </w:rPr>
        <w:t>E. 4.5</w:t>
      </w:r>
    </w:p>
    <w:p>
      <w:r>
        <w:t>In der Eingabe vom 11. Februar 2019 wurde in Ergänzung zum bisherigen Sachverhalt geltend gemacht, dass Kinder im Alter von G._______ über einen eigenen persönlichkeitsgeprägten Fundus von Erfahrungen, welchen die Eltern höchstens vom Hörensagen her kennen würden, verfügen. Der Interessensstandpunkt der Kinder weiche wegen des Generationenunterschieds von demjenigen der Eltern ab. Dass in der griechischen Bevölkerung auch Kinder unter dem schlechten wirtschaftlichen Fortkommen des Landes leiden würden, sage nichts Erhebliches darüber aus, ob der angefochtene Nichteintretensentscheid die KRK verletze oder nicht.</w:t>
      </w:r>
    </w:p>
    <w:p>
      <w:r>
        <w:rPr>
          <w:b/>
        </w:rPr>
        <w:t>E. 4.6</w:t>
      </w:r>
    </w:p>
    <w:p>
      <w:r>
        <w:t>Mit Eingabe vom 20. Februar 2019 wurde darüber hinaus vorgebracht, dass Bundesverwaltungsgericht wesentliche Verfahrensrechte materiell verweigere.</w:t>
      </w:r>
    </w:p>
    <w:p>
      <w:r>
        <w:rPr>
          <w:b/>
        </w:rPr>
        <w:t>E. 5.1</w:t>
      </w:r>
    </w:p>
    <w:p>
      <w:r>
        <w:t>Vorab ist festzuhalten, dass die im Zusammenhang mit dem Dublin-Verfahren gerügten Mängel nicht zu prüfen sind, weil das vorliegende Verfahren kein Dublin-Verfahren, sondern ein Nichteintretensverfahren in Bezug auf einen sicheren Drittstaat nach Art. 31a Abs. 1 Bst. a i.V.m. Art. 6a Abs. 2 Bst. b AsylG ist.</w:t>
      </w:r>
    </w:p>
    <w:p>
      <w:r>
        <w:rPr>
          <w:b/>
        </w:rPr>
        <w:t>E. 5.2</w:t>
      </w:r>
    </w:p>
    <w:p>
      <w:r>
        <w:t>In der Beschwerde werden verschiedene formelle Rügen erhoben, welche die vorinstanzliche Verfügung als Ganzes betreffen und die deswegen vorab zu beurteilen sind, da sie allenfalls geeignet sind, eine Kassation der vorinstanzlichen Verfügung zu bewirken. Die Beschwerdeführenden rügen zur Hauptsache eine angebliche Nichtbeachtung der KRK, eine Verletzung des rechtlichen Gehörs sowie der Pflicht zur vollständigen und richtigen Abklärung des rechtserheblichen Sachverhaltes.</w:t>
      </w:r>
    </w:p>
    <w:p>
      <w:r>
        <w:rPr>
          <w:b/>
        </w:rPr>
        <w:t>E. 5.3</w:t>
      </w:r>
    </w:p>
    <w:p>
      <w:r>
        <w:t>Der in Art. 29 Abs. 2 BV garantierte und in den Art. 26-33 VwVG konkretisierte Grundsatz des rechtlichen Gehörs umfasst das Recht, mit eigenen Begehren gehört zu werden, Einblick in die Akten zu erhalten und zu den für die Entscheidung wesentlichen Punkten Stellung nehmen zu können. Der Anspruch auf rechtliches Gehör dient einerseits der Sachaufklärung und stellt andererseits ein persönlichkeitsbezogenes Mitwirkungsrecht der Parteien dar. 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des Entscheides muss so abgefasst sein, dass der Betroffene ihn sachgerecht anfechten kann. Deshalb müssen die für den Entscheid bedeutsamen Überlegungen zumindest kurz genannt werden (vgl. BVGE 2011/37 E. 5.4.1 m.w.H.).</w:t>
      </w:r>
    </w:p>
    <w:p>
      <w:r>
        <w:rPr>
          <w:b/>
        </w:rPr>
        <w:t>E. 5.4</w:t>
      </w:r>
    </w:p>
    <w:p>
      <w:r>
        <w:t>Das SEM hat andererseits auch die Pflicht, den rechtserheblichen Sachverhalt richtig und vollständig abzuklären (Art. 12 VwVG i.V.m. Art. 6 AsylG) und hierzu alle für das Verfahren rechtlich relevanten Umstände zu ermitteln und ordnungsgemäss darüber Beweis zu führen. Dabei hat es alle sach- und entscheidwesentlichen Tatsachen und Ergebnisse in den Akten festzuhalten (vgl. BVGE 2012/21 E. 5.1 m.w.H.). Die Sachverhaltsfeststellung ist unrichtig,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Zürich/Basel/Genf 2013, Rz. 1043).</w:t>
      </w:r>
    </w:p>
    <w:p>
      <w:r>
        <w:rPr>
          <w:b/>
        </w:rPr>
        <w:t>E. 5.5</w:t>
      </w:r>
    </w:p>
    <w:p>
      <w:r>
        <w:t>Art. 29 Abs. 1 BV garantiert den Anspruch auf gleiche und gerechte Behandlung sowohl in verwaltungsinternen als auch in gerichtlichen Verfahren (vgl. BGE 131 II 169 E. 2.2.3). Die Rechtsprechung hat verschiedene spezifische Teilgehalte des Anspruchs auf gleiche und gerechte Behandlung entwickelt. Als Auffangtatbestand bildet Art. 29 Abs. 1 BV darüber hinaus ein offenes Grundprinzip zur Sicherung rechtsstaatlicher Verfahren und ist damit Ausdruck des prozessualen Fairnessgrundsatzes (vgl. Steinmann, in: Ehrenzeller/Schindler/Schweizer/Vallender [Hrsg.], Die schweizerische Bundesverfassung, St. Galler Kommentar, 2. Aufl. 2014, Ziff. 39 ff. zu Art. 29 BV).</w:t>
      </w:r>
    </w:p>
    <w:p>
      <w:r>
        <w:rPr>
          <w:b/>
        </w:rPr>
        <w:t>E. 5.6</w:t>
      </w:r>
    </w:p>
    <w:p>
      <w:r>
        <w:t>Nach Durchsicht der Akten kommt das Bundesverwaltungsgericht zum Schluss, dass die formellen Rügen der Beschwerdeführenden unbegründet sind.</w:t>
      </w:r>
    </w:p>
    <w:p>
      <w:r>
        <w:rPr>
          <w:b/>
        </w:rPr>
        <w:t>E. 5.6.1</w:t>
      </w:r>
    </w:p>
    <w:p>
      <w:r>
        <w:t>Die Beschwerdeführenden rügen zunächst eine Nichtbeachtung der KRK, da es die Vorinstanz unterlassen habe, das Kind G._______ anzuhören. Gemäss Art. 12 Abs. 1 KRK haben Kinder, die fähig sind, sich eine Meinung zu bilden, das Recht auf Respektierung ihrer Meinung. Abs. 2 desselben Artikels bestimmt, dass zu diesem Zweck dem Kind insbesondere Gelegenheit zu geben ist, in allen das Kind berührenden Gerichts- oder Verwaltungsverfahren entweder unmittelbar oder durch einen Vertreter oder eine geeignete Stelle im Einklang mit den innerstaatlichen Verfahrensvorschriften gehört zu werden. Eine gesetzliche Bestimmung zum Anhörungsrecht des Kindes im Verwaltungsverfahren findet sich im Schweizer Recht nicht. Das Bundesgericht hat aber anerkannt, dass Art. 12 KRK im fremdenpolizeilichen Verfahren unmittelbar anwendbar ist. Die Garantie beinhaltet jedoch nicht zwingend eine persönliche mündliche Anhörung des Kindes, sondern lediglich eine Anhörung in angemessener Weise, weshalb der Standpunkt des Kindes auch schriftlich zum Ausdruck gebracht werden kann. Ferner ermöglicht Art. 12 Abs. 2 KRK die Anhörung eines Vertreters des Kindes. Dabei handelt es sich um einen gewillkürten (von den Eltern oder dem Kind beauftragten) oder einen behördlichen Vertreter (in Anlehnung an Art. 146 ZGB) des Kindes, nicht aber um die Eltern selber. Soweit sich die Interessenlage des Kindes indessen mit derjenigen seiner (beiden) Eltern deckt, kann auf eine gesonderte Anhörung des Kindes (bzw. dessen Vertreters) verzichtet werden. Das gilt nach Ansicht des Bundesgerichts gemäss seinem Entscheid vom 26. Juli 2001 in fremdenpolizeilichen Fällen generell, sofern es sich nicht um Sachverhalte wie zum Beispiel eine Scheidung handelt, wo die Interessen der Beteiligten nicht gleichläufig sind (vgl. BGer 2P.117/2001 E. 3d). Nach Bundesgericht genügt auch, dass die Interessen des Kindes über die Aussagen der Eltern ins Verfahren eingebracht werden können (vgl. BGer 2C_372/2008 E. 2). Es geht davon aus, dass eine persönliche Anhörung des Kindes angezeigt ist, wenn dessen persönlichkeitsrelevanten eigenen Interessen unmittelbar auf dem Spiel stehen und sich namentlich nicht mit den Interessen der Eltern oder eines Elternteils decken, so bei Kindesschutzmassnahmen mit der damit verbundenen Trennung von einem Elternteil, beim Entscheid über das Sorgerecht in Scheidungsverfahren oder bei Entscheiden, die eine Unterbrechung oder Erschwerung der Kontaktmöglichkeit zum nicht betreuungsberechtigten Elternteil bedeuten (vgl. Urteil des BVGer E-3296/2012 vom 18. September 2012 m.w.H.). Vorliegend gelangte der Standpunkt der beiden Kinder im Rahmen der vorangegangenen Verfahren durch die Ausführungen des Beschwerdeführers und der Beschwerdeführerin sowie im Rahmen des vorliegenden Verfahrens durch die Ausführungen des Rechtsvertreters und der eingereichten Beweismittel genügend zum Ausdruck. Im Sinne der gemeinsamen Beschwerdeanträge verfolgen die Beschwerdeführenden alle dasselbe Ziel, nämlich die Anweisung der Vorinstanz, auf die Asylgesuche einzutreten und diese in der Schweiz zu prüfen. Es ist somit davon auszugehen, dass der Beschwerdeführer und die Beschwerdeführerin anlässlich der Befragungen auch den Standpunkt ihrer Kinder vertraten, was auch darin zum Ausdruck kommt, dass beide Beschwerdeführenden die Umstände, weshalb sie von Griechenland in die Schweiz gekommen sind, auch mit Bezug auf ihre Kinder dargelegt haben (vgl. A31/3 S. 1 und A32/3 S. 1). Es ist somit nicht davon auszugehen, dass durch eine zusätzliche Befragung der Kinder ergänzend Aufschluss über wesentliche Tatsachen zu erwarten wäre. Folglich gelangt das Bundesverwaltungsgericht in Übereinstimmung mit der bundesgerichtlichen Praxis zum Schluss, dass auf eine zusätzliche Anhörung des heute knapp 8-jährigen Kindes G._______ der Beschwerdeführenden verzichtet werden konnte, und keine Verletzung von Art. 12 KRK vorliegt.</w:t>
      </w:r>
    </w:p>
    <w:p>
      <w:r>
        <w:rPr>
          <w:b/>
        </w:rPr>
        <w:t>E. 5.6.2</w:t>
      </w:r>
    </w:p>
    <w:p>
      <w:r>
        <w:t>Der in der Beschwerde erhobene Vorwurf, die knapp 8 und 4-jährigen Kinder seien in den rechtlichen Erwägungen der Vorinstanz völlig übergangen worden, kann nicht zugestimmt werden, zumal das SEM sowohl im Sachverhalts- als auch im Erwägungsteil seiner Verfügung auf die Kinder der Beschwerdeführenden Bezug genommen hat. Eine Verletzung des rechtlichen Gehörs aus diesem Grund liegt somit nicht vor.</w:t>
      </w:r>
    </w:p>
    <w:p>
      <w:r>
        <w:rPr>
          <w:b/>
        </w:rPr>
        <w:t>E. 5.6.3</w:t>
      </w:r>
    </w:p>
    <w:p>
      <w:r>
        <w:t>Weiter wurde von den Beschwerdeführenden bemängelt, dass der Gesundheitszustand der Beschwerdeführenden nicht genügend abgeklärt und bei der Beurteilung des Kindeswohls nicht berücksichtigt worden sei. Auch diese Rüge erweist sich als unbegründet, wie die zahlreichen medizinischen Unterlagen im Dossier belegen: Die Beschwerdeführenden wurden in der Schweiz eingehend ärztlich behandelt. Ausserdem wartete das SEM mit der Eröffnung des Entscheides, bis die viermonatige Behandlung der (...) des Beschwerdeführers abgeschlossen war und er diesbezüglich keine weitere ärztliche Unterstützung mehr benötigte. Allein aus der Einschätzung des SEM, wonach die Beschwerdeführenden in Griechenland weiter ärztlich behandelt werden können, ist nicht auf eine Verletzung des Untersuchungsgrundsatzes oder der Abklärungspflicht zu schliessen. Ebenso wenig ist in der Einschätzung des SEM eine Nichtbeachtung des Kindeswohls zu erblicken. Dies ist umso mehr der Fall, als im Beschwerdeverfahren nicht konkret und detailliert aufgezeigt wurde, inwiefern das SEM mit Bezug auf den Gesundheitszustand der Beschwerdeführenden auf das Kindeswohl keine Rücksicht genommen haben soll.</w:t>
      </w:r>
    </w:p>
    <w:p>
      <w:r>
        <w:rPr>
          <w:b/>
        </w:rPr>
        <w:t>E. 5.6.4</w:t>
      </w:r>
    </w:p>
    <w:p>
      <w:r>
        <w:t>Insofern in der Beschwerde geltend gemacht wird, die Verfügung müsse aufgehoben werden, weil die Beschwerdeführerin nicht in einem geschlechtsspezifischen Team angehört worden sei, ist festzuhalten, dass im Fall eines Nichteintretens auf die Asylgesuche gestützt auf Art. 31a Abs. 1 Bst. a i.V.m. Art. 6a Abs. 2 Bst. b AsylG keine Anhörungen durchzuführen sind (Art. 36 Abs. 1 und e contrario Abs. 2 AsylG). Die Rüge ist folglich unbegründet.</w:t>
      </w:r>
    </w:p>
    <w:p>
      <w:r>
        <w:rPr>
          <w:b/>
        </w:rPr>
        <w:t>E. 5.6.5</w:t>
      </w:r>
    </w:p>
    <w:p>
      <w:r>
        <w:t>Der Argumentation in der Beschwerde, wonach die Beschwerdeführenden wegen ihrer gesundheitlichen Probleme als behindert zu betrachten seien und das Übereinkommens über die Rechte von Menschen mit Behinderungen vom 13. Dezember 2006 anwendbar sei, kann aufgrund des Gesundheitszustandes nicht zugestimmt werden.</w:t>
      </w:r>
    </w:p>
    <w:p>
      <w:r>
        <w:rPr>
          <w:b/>
        </w:rPr>
        <w:t>E. 5.6.6</w:t>
      </w:r>
    </w:p>
    <w:p>
      <w:r>
        <w:t>In Bezug auf die von den Beschwerdeführenden ebenfalls gerügte Verletzung des Akteneinsichtsrechts ist auf die Zwischenverfügung vom 25. Januar 2019 zu verweisen. Auch diese Rüge ist abzuweisen, zumal von den Beschwerdeführenden nicht im Detail dargelegt wurde, in welche Akten ihnen keine oder nur ungenügend Einsicht gewährt worden ist. Folglich ist auch der in diesem Zusammenhang gestellte Antrag auf Beschwerdeergänzung abzuweisen.</w:t>
      </w:r>
    </w:p>
    <w:p>
      <w:r>
        <w:rPr>
          <w:b/>
        </w:rPr>
        <w:t>E. 5.6.7</w:t>
      </w:r>
    </w:p>
    <w:p>
      <w:r>
        <w:t>Soweit die Beschwerdeführenden schliesslich in pauschaler Weise eine Verletzung des Untersuchungsgrundsatzes, der Begründungspflicht und der Verletzung des rechtlichen Gehörs rügen, erweisen sich diese Rügen als unbegründet. Die Vorinstanz würdigte im angefochtenen Entscheid die Vorbringen der Beschwerdeführenden in rechtsgenüglicher Weise. Angesichts des Nichteintretensentscheides respektive der Aktenlage konnte darauf verzichtet werden, weitere Abklärungen vorzunehmen. Auch hat die Vorinstanz in ihrer Verfügung die wesentlichen Überlegungen genannt, von denen sie sich hat leiten lassen, und diese somit ausreichend beziehungsweise so begründet, dass eine sachgerechte Anfechtung möglich war, wie die vorliegende Beschwerde zeigt. Mit den formellen Rügen wird vielmehr die Richtigkeit der materiellen Würdigung in Frage gestellt, welche jedoch mit vorliegendem Urteil bestätigt wird. Der Umstand, dass die Vorinstanz nach einer gesamtheitlichen Würdigung der aktenkundigen Parteivorbringen und Beweismittel zu einem anderen Schluss als die Beschwerdeführenden gelangt ist, ist jedoch nicht als Verletzung des rechtlichen Gehörs beziehungsweise der Begründungspflicht zu werten.</w:t>
      </w:r>
    </w:p>
    <w:p>
      <w:r>
        <w:rPr>
          <w:b/>
        </w:rPr>
        <w:t>E. 5.7</w:t>
      </w:r>
    </w:p>
    <w:p>
      <w:r>
        <w:t>Insgesamt haben sich die formellen Rügen der Beschwerdeführenden, soweit sie die Verfügung als Ganzes beschlagen, als unbegründet erwiesen. Eine Kassation fällt ausser Betracht.</w:t>
      </w:r>
    </w:p>
    <w:p>
      <w:r>
        <w:rPr>
          <w:b/>
        </w:rPr>
        <w:t>E. 6.1</w:t>
      </w:r>
    </w:p>
    <w:p>
      <w:r>
        <w:t>Gemäss Art. 31a Abs. 1 Bst. a AsylG tritt das SEM in der Regel auf ein Asylgesuch nicht ein, wenn die Asylsuchenden in einen sicheren Drittstaat nach Art. 6a Abs. 2 Bst. b AsylG zurückkehren können, in welchem sie sich vorher aufgehalten haben.</w:t>
      </w:r>
    </w:p>
    <w:p>
      <w:r>
        <w:rPr>
          <w:b/>
        </w:rPr>
        <w:t>E. 6.2</w:t>
      </w:r>
    </w:p>
    <w:p>
      <w:r>
        <w:t>Die Vorinstanz gelangt in der angefochtenen Verfügung zum Schluss, auf das Asylgesuch der Beschwerdeführenden sei gemäss Art. 31a Abs. 1 Bst. a AsylG nicht einzutreten. Der Bundesrat habe Griechenland als sicheren Drittstaat bezeichnet. Ferner würden zwar Anzeichen dafür bestehen, dass die Beschwerdeführenden die Flüchtlingseigenschaft nach Art. 3 AsylG erfüllten, da sie in Griechenland als Flüchtlinge anerkannt worden seien. In diesem Zusammenhang sei aber auf Art. 25 Abs. 2 VwVG zu verweisen. Gemäss dieser Bestimmung sei einem Begehren um Feststellung der Flüchtlingseigenschaft in der Schweiz nur dann zu entsprechen, wenn ein schutzwürdiges Interesse nachgewiesen werde. Dieser Nachweis könne den Beschwerdeführenden nicht gelingen, weil bereits ein Drittstaat die Flüchtlingseigenschaft festgestellt und ihnen Schutz vor Verfolgung gewährt habe. Die Beschwerdeführenden könnten nach Griechenland zurückkehren, ohne eine Rückschiebung in Verletzung des non-Refoulement-Prinzips zu befürchten.</w:t>
      </w:r>
    </w:p>
    <w:p>
      <w:r>
        <w:rPr>
          <w:b/>
        </w:rPr>
        <w:t>E. 6.3</w:t>
      </w:r>
    </w:p>
    <w:p>
      <w:r>
        <w:t>Die Beschwerdeführenden hingegen bringen vor, sie wollten nicht nach Griechenland zurückkehren, weil dort die ökonomische und soziale Situation für sie unerträglich sei. Sie würden als Ausländer diskriminiert, und die Kinder könnten nicht in die Schule gehen oder würden nur von ausländischen Lehrern unterrichtet. Es sei auch gefährlich, und die Polizei biete keinen Schutz. Ausserdem hätten sie gesundheitliche Probleme, welche dort nicht oder nur ungenügend behandelt worden seien.</w:t>
      </w:r>
    </w:p>
    <w:p>
      <w:r>
        <w:rPr>
          <w:b/>
        </w:rPr>
        <w:t>E. 6.4</w:t>
      </w:r>
    </w:p>
    <w:p>
      <w:r>
        <w:t>Die Vorinstanz stellte in der angefochtenen Verfügung zutreffend fest, dass es sich bei Griechenland als Mitglied der Europäischen Union (EU) um einen verfolgungssicheren Drittstaat im Sinne von Art. 6a Abs. 2 Bst. b AsylG handelt. Den Akten ist zu entnehmen, dass die griechischen Behörden die Beschwerdeführenden am 18. Januar 2017 als Flüchtlinge anerkannten und ihrer Rückübernahme am 27. Juli 2018 ausdrücklich zustimmten. Demnach sind die Voraussetzungen für einen Nichteintretensentscheid vorliegend erfüllt, weshalb das SEM auf die Asylgesuche der Beschwerdeführenden zu Recht nicht eingetreten ist.</w:t>
      </w:r>
    </w:p>
    <w:p>
      <w:r>
        <w:rPr>
          <w:b/>
        </w:rPr>
        <w:t>E. 7.1</w:t>
      </w:r>
    </w:p>
    <w:p>
      <w:r>
        <w:t>Gemäss Art. 44 AsylG verfügt das SEM in der Regel die Wegweisung aus der Schweiz und ordnet den Vollzug an, wenn es die Asylgesuche ablehnt oder darauf nicht eintritt. Die Beschwerdeführenden verfügen weder über eine ausländerrechtliche Aufenthaltsbewilligung noch über einen Anspruch auf Erteilung einer solchen (BVGE 2013/37 E. 44; 2009/50 E. 9, je m.w.H.). Die Wegweisung wurde demnach zu Recht angeordnet.</w:t>
      </w:r>
    </w:p>
    <w:p>
      <w:r>
        <w:rPr>
          <w:b/>
        </w:rPr>
        <w:t>E. 7.2</w:t>
      </w:r>
    </w:p>
    <w:p>
      <w:r>
        <w:t>Ist der Vollzug der Wegweisung nicht zulässig, nicht zumutbar oder nicht möglich, so regelt das SEM das Anwesenheitsverhältnis nach den gesetzlichen Bestimmungen über die vorläufige Aufnahme von Ausländerinnen und Ausländern (Art. 44 AsylG; Art. 83 Abs. 1 AuG [SR 142.20]). Bei der Geltendmachung von Wegweisungsvollzugshindernissen gilt gemäss ständiger Praxis des Bundesverwaltungsgerichts der gleiche Beweisstandard wie bei der Flüchtlingseigenschaft, das heisst, sie sind zu beweisen, wenn der strikte Beweis möglich ist, andernfalls wenigstens glaubhaft zu machen (vgl. BVGE 2011/24 E. 10.2).</w:t>
      </w:r>
    </w:p>
    <w:p>
      <w:r>
        <w:rPr>
          <w:b/>
        </w:rPr>
        <w:t>E. 7.3</w:t>
      </w:r>
    </w:p>
    <w:p>
      <w:r>
        <w:t>Unzulässig ist der Vollzug der Wegweisung, wenn völkerrechtliche Verpflichtungen der Schweiz einer Weiterreise der Ausländerin oder des Ausländers in den Heimat-, Herkunfts- oder in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7.4</w:t>
      </w:r>
    </w:p>
    <w:p>
      <w:r>
        <w:t>Unzumutbar kann der Vollzug der Wegweisung für Ausländerinnen und Ausländer gemäss Art. 83 Abs. 4 AIG dann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w:t>
      </w:r>
    </w:p>
    <w:p>
      <w:r>
        <w:rPr>
          <w:b/>
        </w:rPr>
        <w:t>E. 7.5</w:t>
      </w:r>
    </w:p>
    <w:p>
      <w:r>
        <w:t>Gemäss Art. 6a AsylG besteht zugunsten sicherer Drittstaaten - wie Griechenland einer ist - die Vermutung, dass diese ihre völkerrechtlichen Verpflichtungen, darunter im Wesentlichen das Refoulement-Verbot und grundlegende menschenrechtliche Garantien, einhalten. Gestützt auf Art. 83 Abs. 5 AuG besteht ferner die Vermutung, dass eine Wegweisung in einen EU- oder EFTA-Staat in der Regel zumutbar ist. Es obliegt der betroffenen Person, diese beiden Vermutungen umzustossen. Dazu hat sie ernsthafte Anhaltpunkte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dazu beispielsweise das Urteil des BVGer D-4904/2017 vom 7. September 2017 E. 5.3, mit weiteren Hinweisen).</w:t>
      </w:r>
    </w:p>
    <w:p>
      <w:r>
        <w:rPr>
          <w:b/>
        </w:rPr>
        <w:t>E. 7.6</w:t>
      </w:r>
    </w:p>
    <w:p>
      <w:r>
        <w:t>Zwar steht das griechische Fürsorgesystem nicht nur für Asylsuchende, sondern auch für Personen mit Schutzstatus in der Kritik. So wurde davon berichtet, dass die Unterstützung von Personen, denen in Griechenland internationaler Schutz zuerkannt worden sei, häufig unzulänglich sei. Da das Land nicht über ein Sozialwohnungssystem verfüge, sei es für Personen mit Schutzstatus aus wirtschaftlichen Gründen oft schwierig, eine Unterkunft zu finden. Angesichts der hohen Arbeitslosigkeit, die neben der Wirtschaftskrise unter anderem auf den Mangel einer nationalen Strategie zurückgeführt wird, die Beschäftigung - insbesondere auch von Personen mit anerkanntem Schutzstatus - zu fördern, seien die Betroffenen dabei im Wesentlichen auf die beschränkten Fürsorgeleistungen des Staates angewiesen. Mit Bezug zu den staatlichen Unterstützungsleistungen komme es in der Praxis ferner immer wieder zu Diskriminierungen von Personen mit Schutzstatus gegenüber griechischen Staatsangehörigen, wobei dies auch damit zusammenhänge, dass die betroffenen Ausländerinnen und Ausländer nicht an die kompetenten Behörden verwiesen würden (vgl. UNHCR, Greece as a country of asylum, UNHCR observations on the current situation of asylum in Greece, Dezember 2014, S. 31 ff.; vgl. auch Europäischer Gerichtshof für Menschenrechte [EGMR], Saidoun gegen Griechenland [Beschwerdenr. 40083/07] und Fawsie gegen Griechenland [Beschwerdenr. 40080/07], beide vom 28. Oktober 2010).</w:t>
      </w:r>
    </w:p>
    <w:p>
      <w:r>
        <w:rPr>
          <w:b/>
        </w:rPr>
        <w:t>E. 7.7</w:t>
      </w:r>
    </w:p>
    <w:p>
      <w:r>
        <w:t>Es ist aber nicht bekannt, dass Griechenland das Non-Refoulement-Gebot gemäss Art. 33 Abs. 1 FK missachtet. Auch wurde dies von den Beschwerdeführenden bezüglich ihres konkreten Falls nicht geltend gemacht. In Bezug auf die Schilderung der Lebensbedingungen in Griechenland durch die Beschwerdeführenden sind einige Vorbehalte anzubringen. So ist nicht glaubhaft, dass sie als Familie mit zwei Kindern von den griechischen Behörden in E._______ auf die Strasse gestellt wurden und dort leben mussten. Zudem wirken ihre Schilderungen teilweise übertrieben und damit nicht glaubhaft. Ihre Aussage, die griechischen Behörden hätten ihnen und ihren Kindern keinen Schutz vor Diskriminierungen seitens Drittpersonen gewährt, ist letztlich eine reine Parteibehauptung, zumal nicht detailliert vorgebracht wurde, wie, wo, wie oft und unter welchen Umständen sie sich bei den griechischen Behörden dagegen zur Wehr gesetzt und wie die Letzteren konkret reagiert hätten. Auch die Tatsache, dass die Beschwerdeführenden und ihre beiden Kinder zwischen dem 18. Januar 2017 und dem 2. Juli 2018 in Griechenland gelebt haben, lässt im Ergebnis darauf schliessen, dass sie dort Hilfe und Beistand, sei es von Seiten des griechischen Staates, sei es durch Drittpersonen beziehungsweise karitative Einrichtungen, erfahren haben müssen. Wiewohl anzunehmen ist, dass sie in Griechenland aufgrund der angespannten finanziellen Situation des Staates sowie der misslichen wirtschaftlichen Verhältnisse eines Grossteils der griechischen Bevölkerung keine einfachen Lebensbedingungen vorgefunden haben, ist diesbezüglich noch nicht von einer unmenschlichen oder entwürdigenden Behandlung im Sinne von Art. 3 EMRK respektive einer existenziellen Notlage auszugehen. Im Übrigen sind sie gehalten, die ihnen zustehenden Unterstützungsleistungen und weitere Rechte direkt bei den zuständigen Behörden einzufordern, notfalls auch auf dem Rechtsweg. So stehen den Beschwerdeführenden und ihren Kindern als anerkannten Flüchtlingen in Griechenland alle Rechte aus der Flüchtlingskonvention zu. Dazu gehört die Gleichbehandlung mit griechischen Bürgerinnen und Bürgern beispielsweise in Bezug auf die Fürsorge, den Zugang zu Gerichten und den öffentlichen Schulunterricht respektive die Gleichbehandlung mit anderen Ausländerinnen und Ausländern beispielsweise mit Bezug zur Erwerbstätigkeit oder zur Gewährung einer Unterkunft (vgl. Art. 16-24 FK). Im Falle einer Verletzung der Garantien der EMRK können sich die Beschwerdeführenden und ihre Kinder gestützt auf Art. 34 EMRK ferner letztinstanzlich an den EGMR wenden. Schliesslich können sie sich auch auf die Garantien in der Qualifikationsrichtlinie berufen, auf die sich Griechenland als EU-Mitgliedstaat behaften lassen muss. Von Interesse dürften vorliegend insbesondere die Regeln betreffend den Zugang von Personen mit Schutzstatus zu Beschäftigung (Art. 26), zu Bildung (Art. 27), zu Sozialhilfeleistungen (Art. 29), zu Wohnraum (Art. 32) und zu medizinischer Versorgung (Art. 30) sein. Im Übrigen ist auf die zutreffenden Erwägungen in der angefochtenen Verfügung zu verweisen (vgl. Akte A63/9 S. 5 Ziff. III/2.).</w:t>
      </w:r>
    </w:p>
    <w:p>
      <w:r>
        <w:rPr>
          <w:b/>
        </w:rPr>
        <w:t>E. 7.8</w:t>
      </w:r>
    </w:p>
    <w:p>
      <w:r>
        <w:t>Die Beschwerdeführenden reichten zahlreiche Arztberichte ein. In Bezug auf die beim Beschwerdeführer diagnostizierte (...) ist festzuhalten, dass diese in der Schweiz behandelt wurde und keine weiteren Kontrolltermine mehr nötig sind. Bezüglich der ebenfalls diagnostizierten (...) beim Beschwerdeführer, des (...) und des Verdachts auf (...) bei der Beschwerdeführerin ist festzuhalten, dass die medizinische Versorgung in Griechenland entgegen den Behauptungen im Beschwerdeverfahren gewährleistet ist, weshalb die gesundheitlichen Probleme der Beschwerdeführenden auch in Griechenland behandelt werden können, da Flüchtlinge in Griechenland ein Anrecht auf medizinische Versorgung haben. Die Beschwerdeführenden legen zwar dar, sie seien in Griechenland nur ungenügend oder gar nicht medizinisch behandelt worden, was indessen übertrieben erscheint. Folglich bestehen im vorliegenden Fall keine konkreten Hinweise dafür, dass ihnen in Griechenland eine offensichtlich benötigte medizinische Behandlung verweigert wurde.</w:t>
      </w:r>
    </w:p>
    <w:p>
      <w:r>
        <w:rPr>
          <w:b/>
        </w:rPr>
        <w:t>E. 7.9</w:t>
      </w:r>
    </w:p>
    <w:p>
      <w:r>
        <w:t>Hinsichtlich des Schulbesuches ihrer Kinder haben sich die Beschwerdeführenden an die griechischen Behörden zu wenden, sollten Ungereimtheiten oder Unstimmigkeiten auftreten, zumal anerkannten Flüchtlingen in Griechenland gestützt auf Art. 27 der Qualifikationsrichtlinie auch das Recht auf Bildung zusteht.</w:t>
      </w:r>
    </w:p>
    <w:p>
      <w:r>
        <w:rPr>
          <w:b/>
        </w:rPr>
        <w:t>E. 7.10</w:t>
      </w:r>
    </w:p>
    <w:p>
      <w:r>
        <w:t>Was die Argumentation im Beschwerdeverfahren bezüglich der Rechte aus dem Dublin-Verfahren betrifft, ist - wie bereits erwähnt - festzuhalten, dass vorliegend kein Dublin-Verfahren zur Prüfung vorliegt. Folglich sind die mit dem Dublin-Verfahren entwickelten Grundsätze nicht auf das vorliegende Verfahren übertragbar, weshalb darauf nicht näher einzugehen ist.</w:t>
      </w:r>
    </w:p>
    <w:p>
      <w:r>
        <w:rPr>
          <w:b/>
        </w:rPr>
        <w:t>E. 7.11</w:t>
      </w:r>
    </w:p>
    <w:p>
      <w:r>
        <w:t>Nach dem Gesagten ist es den Beschwerdeführenden und ihren Kindern in Bezug auf ihren konkreten Fall nicht gelungen, die Vermutung, wonach Griechenland seinen völkerrechtlichen Verpflichtungen nachkommt und ein Wegweisungsvollzug in diesen EU-Mitgliedstaat auch zumutbar ist, umzustossen. Da die griechischen Behörden einer Rückübernahme der Beschwerdeführenden und ihrer Kinder zugestimmt haben, ist der Vollzug der Wegweisung auch als möglich zu bezeichnen. Das SEM ist somit zu Recht von der Zulässigkeit, Zumutbarkeit und Möglichkeit des Wegweisungsvollzugs ausgegangen. Eine Anordnung der vorläufigen Aufnahme fällt ausser Betracht (vgl. Art. 83 Abs. 1-4 AsylG).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Der einbezahlte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