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D-3678/2021 vom 30. Januar 2023</w:t>
      </w:r>
    </w:p>
    <w:p>
      <w:r>
        <w:t>Bundesverwaltungsgericht, 2023-01-30, DE</w:t>
      </w:r>
    </w:p>
    <w:p>
      <w:r>
        <w:rPr>
          <w:b/>
        </w:rPr>
        <w:t xml:space="preserve">Quelle: </w:t>
      </w:r>
      <w:r>
        <w:t>https://mcp.opencaselaw.ch/entscheid/bvger_D-3678_2021</w:t>
      </w:r>
    </w:p>
    <w:p>
      <w:r>
        <w:t>FR: TAF D-3678/2021 du 30 janvier 2023</w:t>
      </w:r>
    </w:p>
    <w:p>
      <w:r>
        <w:t>IT: TAF D-3678/2021 del 30 gennaio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D-3678/2021 Seite 5</w:t>
      </w:r>
    </w:p>
    <w:p>
      <w:r>
        <w:rPr>
          <w:b/>
        </w:rPr>
        <w:t>E. 3.1</w:t>
      </w:r>
    </w:p>
    <w:p>
      <w:r>
        <w:t>In formeller Hinsicht rügt der Beschwerdeführer, das rechtliche Gehör sei verletzt, da er keine Einsicht in die Akten erhalten habe. Zudem sei nicht ersichtlich, dass das SEM die Verfahrensakten seiner Schwester zur Beur- teilung des vorliegenden Falles beigezogen und gewürdigt habe. Er habe ausserdem keine Einsicht in deren Akten erhalten. Weiter rügt er, das SEM habe den Sachverhalt betreffend seine Schwester nicht vollständig darge- legt und in willkürlicher Weise behauptet, es bestünden im Zusammenhang mit seiner Schwester keine Probleme mehr. Zudem habe es die Abklä- rungspflicht dadurch verletzt, als dass es die aktuelle Situation im Nordirak weder abgeklärt noch gewürdigt habe und seine Anhörung zu lange dau- erte. Des Weiteren sei nicht ersichtlich, weshalb das SEM den Auszug des Facebook-Profils nicht gewürdigt habe beziehungsweise weshalb sich die- ser überhaupt in den Akten befinde.</w:t>
      </w:r>
    </w:p>
    <w:p>
      <w:r>
        <w:rPr>
          <w:b/>
        </w:rPr>
        <w:t>E. 3.2</w:t>
      </w:r>
    </w:p>
    <w:p>
      <w:r>
        <w:t>Gemäss Art. 29 Abs. 2 BV haben die Parteien eines Verfahrens An- spruch auf rechtliches Gehör. Daraus ergibt sich die Begründungspflicht, wonach es der verfügenden Behörde obliegt, alle erheblichen Parteivor- bringen zu prüfen und zu würdigen, wobei sich das Ergebnis der Würdi- gung in der Entscheidbegründung niederzuschlagen hat. Nach den von Lehre und Praxis entwickelten Grundsätzen hat die Behörde im Rahmen der Entscheidbegründung die Überlegungen zu nennen, von denen sie sich leiten liess und auf die sich ihr Entscheid stützt. Die Begründung des Entscheids muss so abgefasst sein, dass der Betroffene ihn gegebenen- falls sachgerecht anfechten kann. Die Behörde muss sich jedoch nicht mit jeder tatbeständlichen Behauptung auseinandersetzen, sondern kann sich auf die für den Entscheid wesentlichen Gesichtspunkte beschränken (vgl. BVGE 2016/9 E. 5.1). Ein weiterer Teilgehalt des rechtlichen Gehörs ist sodann der verfahrensrechtliche Anspruch auf Akteneinsicht (Art. 26 VwVG). So können sich die Betroffenen in einem Verfahren nur dann wirk- sam zur Sache äussern und geeignet Beweis führen beziehungsweise Be- weismittel bezeichnen, wenn ihnen die Möglichkeit eingeräumt wird, die Unterlagen einzusehen, auf welche die Behörde ihren Entscheid stützt (vgl. BVGE 2015/10 E. 3.3).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w:t>
      </w:r>
    </w:p>
    <w:p>
      <w:r>
        <w:t>D-3678/2021 Seite 6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 Das in Art. 9 BV verankerte Willkürverbot ist nur dann verletzt, wenn ein Entscheid offensichtlich unhaltbar ist, mit der tatsächlichen Situation in kla- rem Widerspruch steht, eine Norm oder einen unumstrittenen Rechts- grundsatz krass verletzt oder in stossender Weise dem Gerechtigkeitsge- danken zuwiderläuft (vgl. HÄFELIN/HALLER/KELLER/THURNHERR, Schweize- risches Bundesstaatsrecht, 10. Aufl., 2020, N 811 f.; BGE 133 I 149 E. 3.1, m.w.H.).</w:t>
      </w:r>
    </w:p>
    <w:p>
      <w:r>
        <w:rPr>
          <w:b/>
        </w:rPr>
        <w:t>E. 3.3</w:t>
      </w:r>
    </w:p>
    <w:p>
      <w:r>
        <w:t>Wie bereits in der Zwischenverfügung vom 25. August 2021 festge- stellt, gewährte das SEM dem Beschwerdeführer mit Eröffnung der Verfü- gung und erneut am 17. August 2021 Einsicht in die Akten, weshalb der Antrag auf Akteneinsicht abgewiesen wurde. In der Replik verzichtete der Beschwerdeführer denn auch auf weitere Ausführungen dazu. Was die Ak- ten seiner Schwester betrifft, ist der angefochtenen Verfügung klar zu ent- nehmen, dass diese durch das SEM beigezogen wurden waren. Eine Aus- einandersetzung mit den Fluchtgründen der Schwester war vorliegend of- fensichtlich nicht notwendig. Der Beschwerdeführer macht denn auch nicht geltend, er sei im Zusammenhang der fluchtauslösenden Gründe seiner Schwester einer asylrelevanten Verfolgung ausgesetzt, sondern aufgrund neuer Entwicklungen. Entgegen den entsprechenden Ausführungen in der Beschwerdeschrift wird damit dem Untersuchungsgrundsatz und der Be- gründungspflicht genügen getan. Schliesslich ist diesen Erwägungen ge- mäss auch eine entsprechende Akteneinsicht durch den Beschwerdeführer nicht notwendig, weshalb offenbleiben kann, ob eine entsprechende Ein- willigung der Schwester vorliegt. Eine allfällige Untätigkeit des SEM im Zu- sammenhang mit dem am 10. August 2021 im Namen der Schwester ge- stellten Akteneinsichtsgesuchs durch den gleichen Rechtsvertreter in de- ren Dossier ist vorliegend nicht Prozessgegenstand. Die Rügen erweisen sich somit als unbegründet.</w:t>
      </w:r>
    </w:p>
    <w:p>
      <w:r>
        <w:rPr>
          <w:b/>
        </w:rPr>
        <w:t>E. 3.4</w:t>
      </w:r>
    </w:p>
    <w:p>
      <w:r>
        <w:t>Entgegen der Ansicht des Beschwerdeführers ist nicht ersichtlich, in- wiefern die Vorinstanz den Sachverhalt unvollständig festgestellt hätte. Die angefochtene Verfügung gibt alle zentralen Aspekte der Vorbringen korrekt und vollständig wieder. So ist die Feststellung nicht willkürlich, dass keine grossen Probleme bezüglich seiner Schwester mehr bestünden, da sich</w:t>
      </w:r>
    </w:p>
    <w:p>
      <w:r>
        <w:t>D-3678/2021 Seite 7 den Akten keine anderslautenden Anhaltspunkte entnehmen lassen wür- den. Sodann liegt auch in Bezug auf die aktuelle Situation im Nordirak keine Verletzung der Abklärungs- oder Begründungspflicht vor, da die Vor- instanz die publizierte und aktuelle Praxis des Bundesverwaltungsgerichts umgesetzt und sich damit genügend ausführlich auseinandergesetzt hat, so dass der Beschwerdeführer in der Lage war, den Entscheid sachgerecht anzufechten. Zwar verweist die Vorinstanz in der Begründung auf bereits ältere Quellen und Urteile aus den Jahren 2017 bis 2019, die vorinstanzli- chen Ausführungen zeigen jedoch, dass sie implizit trotz der aktuell anhal- tenden türkischen Angriffe der Region von einer relativ stabilen Sicherheits- lage ausgeht. Der Umstand, dass der Beschwerdeführer dies anders ein- schätzt als die Vorinstanz, begründet keine Verletzung der Abklärungs- oder Begründungspflicht, sondern betrifft vielmehr die rechtliche Würdi- gung des Sachverhalts, weshalb auf die entsprechenden materiellen Er- wägungen zu verweisen ist (vgl. nachfolgend E. 8.4).</w:t>
      </w:r>
    </w:p>
    <w:p>
      <w:r>
        <w:rPr>
          <w:b/>
        </w:rPr>
        <w:t>E. 3.5</w:t>
      </w:r>
    </w:p>
    <w:p>
      <w:r>
        <w:t>Dass sich ein Auszug eines Facebookprofils bei den Akten befindet, der in der angefochtenen Verfügung nicht weiter berücksichtigt wurde, er- klärt die Vorinstanz in der Vernehmlassung damit, dass diesem Auszug keine Beweiskraft zukomme, weil einzig der Profilname sowie das Profil- foto darauf ersichtlich sei. Demnach ist nach zutreffender Ausführung der Vorinstanz keine weitere Würdigung dieses Aktenstück erforderlich gewe- sen und die diesbezügliche Rüge unbegründet.</w:t>
      </w:r>
    </w:p>
    <w:p>
      <w:r>
        <w:rPr>
          <w:b/>
        </w:rPr>
        <w:t>E. 3.6</w:t>
      </w:r>
    </w:p>
    <w:p>
      <w:r>
        <w:t>Zwar sieht die Vorinstanz in einer internen Weisung vor, dass eine An- hörung nicht länger als vier Stunden dauern sollte. Daraus lässt sich aber nicht ableiten, dass die Anhörung nicht länger dauern darf und abgebro- chen werde muss. In erster Linie massgebend ist, ob die angehörte Person in der Lage ist, der Anhörung zu folgen, was nicht anhand von starren zeit- lichen Kriterien, sondern im Rahmen einer individuellen Beurteilung ihrer Befindlichkeit zu beurteilen ist (vgl. Urteil des BVGer D-3685/2020 vom 26. September 2022 E. 4.8 m.w.H.). Vorliegend erscheint die gesamte An- hörungsdauer zwar lang, integriert in die Anhörung waren jedoch drei Pau- sen. Zudem sind dem Protokoll keine Hinweise dafür zu entnehmen, dass der Beschwerdeführer aufgrund des verzögerten Anhörungsbeginns oder der Anhörungsdauer nicht in der Lage gewesen wäre, der Anhörung zu fol- gen oder seine Fluchtgeschichte vollständig und lückenlos zu präsentieren. Dies wird auch im Rahmen des Beschwerdeverfahrens nicht geltend ge- macht. Eine Verletzung der Verfahrensgrundsätze ist somit nicht ersicht- lich.</w:t>
      </w:r>
    </w:p>
    <w:p>
      <w:r>
        <w:t>D-3678/2021 Seite 8</w:t>
      </w:r>
    </w:p>
    <w:p>
      <w:r>
        <w:rPr>
          <w:b/>
        </w:rPr>
        <w:t>E. 3.7</w:t>
      </w:r>
    </w:p>
    <w:p>
      <w:r>
        <w:t>Nach dem Gesagten erweisen sich alle formellen Rügen als unbegrün- det, weshalb keine Veranlassung besteht, die angefochtene Verfügung aus formellen Gründen aufzuheben und die Sache an das SEM zurückzuwei- 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begründete die angefochtene Verfügung im Wesentlich da- mit, dass die Angaben des Beschwerdeführers bezüglich der Demonstra- tion gegen die türkischen Angriffe des Dorfs D._______ und der daraus folgenden Verurteilung insgesamt wenig substantiiert seien. So habe er beispielweise keine konkreten Angaben dazu machen können, wann jene Demonstration stattgefunden und mit wem beziehungsweise mit vielen Freunden er daran teilgenommen habe. Auch die Angaben zum Anlass der Demonstration, der Demonstration selbst sowie zu seiner eigenen Motiva- tion, an dieser teilzunehmen, seien vage und substanzlos. Sein Vorbrin- gen, nach der langen Reise habe er ein Durcheinander im Kopf, genüge nicht als Erklärung für diese substanzlosen Angaben. Es fehle am subjek- tiven Bezug, der Schilderung konkreter Details sowie subjektiver Wahrneh- mungen. Die von ihm dargelegte Situation unterscheide sich nicht von ei- ner allgemeinen, stereotypen Darstellung einer Demonstration. Darauf an- gesprochen, habe er dies nicht erklären können. Vielmehr habe er nur wie- derholt, was er bereits zuvor geschildert habe. Auch diese zusätzlichen</w:t>
      </w:r>
    </w:p>
    <w:p>
      <w:r>
        <w:t>D-3678/2021 Seite 9 Ausführungen würden nicht über das hinausgehen, was eine Person mit seinen Fähigkeiten und Voraussetzungen auch ohne eigenen Erlebnisbe- zug hätte vorbringen können. Weiter bleibe unklar, wie es den Behörden gelungen sein solle, seine Teilnahme an der besagten Demonstration fest- zustellen, obwohl daran (…) Personen teilgenommen hätten und er über keine strafrechtliche oder politische Vorgeschichte verfüge. Es würden auch keine Beweismittel vorliegen, die seine Vorbringen belegen könnten. Zudem seien auch seine Angaben hinsichtlich des in seiner Angelegenheit gefällten Urteils vage und wenig nachvollziehbar ausgefallen. So habe die Schwester, die bei der (…) arbeite, Informationen über das Urteil heraus- finden können. Wie ihr dies gelungen sei und ob es sich dabei um verläss- liche Informationen handle, gehe aus seiner Schilderung nicht hervor. Auch seien seine Angaben zum Strafmass, seinen Beschwerdemöglichkeiten und der fehlenden Zustellung des Urteils wenig plausibel. Seine Ausfüh- rungen vermöchten insgesamt nicht den Anforderungen an die Glaubhaf- tigkeit zu genügen. Seine Vorbringen bezüglich seiner in der Schweiz lebenden Schwester seien nicht asylrelevant. So lasse sich aus seinen Schilderungen keine ge- zielt gegen ihn gerichtete Verfolgung aus einem der unter Art. 3 Abs. 1 AsylG abschliessend genannten Gründen ableiten. Vielmehr habe er vor- gebracht, er habe vor seiner Ausreise keine grossen Probleme gehabt, zwi- schen den Familien sei es zu einer Versöhnung gekommen und es würden in diesem Zusammenhang keine Probleme mehr existieren.</w:t>
      </w:r>
    </w:p>
    <w:p>
      <w:r>
        <w:rPr>
          <w:b/>
        </w:rPr>
        <w:t>E. 5.2</w:t>
      </w:r>
    </w:p>
    <w:p>
      <w:r>
        <w:t>Der Beschwerdeführer entgegnete, er habe ausdrücklich geschildert, dass er zur Unterstützung seiner Schwester in die Schweiz habe reisen wollen und von der staatlichen Verfolgung seiner Person erst nach seiner Ausreise erfahren habe. Demnach sei dem SEM ein schwerer Überle- gungsfehler unterlaufen, wenn es argumentiere, es wären detailliertere und differenziertere Angaben betreffend die Demonstration zu erwarten gewe- sen. Im damaligen Zeitpunkt habe er der Demonstration jedoch offensicht- lich keine grosse Bedeutung beigemessen, zumal dazu kein Grund bestan- den habe. Vielmehr habe er hinsichtlich der Demonstration insgesamt der- art ausführliche Aussagen gemacht, wie es von ihm angesichts der gesam- ten Umstände habe erwartet werden können. Es sei im Übrigen schlicht nicht ersichtlich, inwiefern seine Ausführungen hätten detaillierter sein sol- len. Es handle sich bei der Demonstration und dem Verbrennen einer Fahne um relativ einfache Ereignisse, die nicht unbegrenzt detailliert ge- schildert werden könnten. Absurd und willkürlich sei in diesem Zusammen-</w:t>
      </w:r>
    </w:p>
    <w:p>
      <w:r>
        <w:t>D-3678/2021 Seite 10 hang auch die Behauptung des SEM, die dargelegte Situation unter- scheide sich nicht von einer stereotypen Darstellung einer Demonstration. Ausserdem sei es nicht statthaft, ihm vorzuwerfen, dass er nicht wisse, wie die Behörden ihn identifiziert hätten, zumal er erst Monate später über- haupt davon erfahren habe und es ohnehin abzulehnen sei, von der Unlo- gik des Verhaltens Dritter auf die angebliche Unglaubhaftigkeit der Vorbrin- gen zu schliessen. Ferner sei festzuhalten, dass auch bei einer grossen Demonstration das Verbrennen von Fahnen durch einen kleinen Personen- kreis ein herausragendes Ereignis darstelle und aufgrund seines Eskalati- onspotentials entsprechend heftig verfolgt werde. Zur Verurteilung habe er seinen Umständen entsprechend genügend ausführliche Angaben ge- macht. Diese würden mit Blick auf die heikle politische Lage in der ARK auch plausibel erscheinen. Ausserdem seien seine Vorbringen asylrele- vant, da die Sicherheitsbehörden ihn wegen der Teilnahme an einer De- monstration und des Verbrennens einer türkischen Fahnen zu einer mehr- jährigen Freiheitsstrafe verurteilt hätten. Im Falle der Rückkehr würde er inhaftiert und misshandelt oder hingerichtet. Zur angeblichen Versöhnung seiner Familie und derjenigen seines ehema- ligen Schwagers sei festzuhalten, dass er nicht angegeben habe, dass eine endgültige Versöhnung erfolgt sei. Vielmehr habe er dargelegt, dass seine Schwester als Voraussetzung für die Versöhnung zur Rückkehr in die Hei- mat gezwungen werde und ihr der Verlust der Obhut über ihre Kinder drohe. Folglich sei absurd, diesbezüglich von einer erfolgten Versöhnung auszugehen. Deshalb stehe fest, dass der Beschwerdeführer als Verräter bei einer allfälligen Rückkehr von seiner Familie und derjenigen seines ehemaligen Schwagers gezielt asylrelevant verfolgt werde, zumal ihm mit dem Tod gedroht werde und die Sicherheitsbehörden ihm gegenüber we- der schutzfähig noch schutzwillig seien.</w:t>
      </w:r>
    </w:p>
    <w:p>
      <w:r>
        <w:rPr>
          <w:b/>
        </w:rPr>
        <w:t>E. 5.3</w:t>
      </w:r>
    </w:p>
    <w:p>
      <w:r>
        <w:t>In der Vernehmlassung hielt das SEM fest, die Beschwerdeschrift ent- halte keine neuen erheblichen Tatsachen oder Beweismittel, die eine Än- derung seines Standpunktes rechtfertigen könnten. Hinsichtlich der Verfol- gung durch Dritte sei zudem festzuhalten, dass der Beschwerdeführer während der Anhörung angegeben habe, dass die Probleme zwischen sei- ner Familie und derjenigen seines ehemaligen Schwagers nicht mehr exis- tieren würden. Es sei nicht ersichtlich, inwiefern in dieser Aussage die Ver- söhnungsbedingungen, die Schwester müsse in den Nordirak zurückkeh- ren und ihre Kinder der Familie ihres Ex-Manns überlassen, enthalten ge- wesen seien. Hinsichtlich der Glaubhaftigkeit der Vorbringen im Zusam-</w:t>
      </w:r>
    </w:p>
    <w:p>
      <w:r>
        <w:t>D-3678/2021 Seite 11 menhang mit der Demonstration komme das SEM schliesslich zu einer an- deren Einschätzung als er. Dem Vorhalt, es begründe die angebliche Un- glaubhaftigkeit der Vorbringen mit der angeblichen Unlogik des Verhaltens Dritter, könne nicht gefolgt werden.</w:t>
      </w:r>
    </w:p>
    <w:p>
      <w:r>
        <w:rPr>
          <w:b/>
        </w:rPr>
        <w:t>E. 5.4</w:t>
      </w:r>
    </w:p>
    <w:p>
      <w:r>
        <w:t>Der Beschwerdeführer machte im Rahmen der Replik geltend, die an- gebliche Versöhnung sei wie bereits erwähnt aktuell nicht umsetzbar. Da- mit habe sich das SEM in der Vernehmlassung nicht auseinandergesetzt. Zudem sei die familiäre Situation komplex und explosiv. Der eingereichte Haftbefehl belege zudem die Verfolgung vonseiten der staatlichen Sicher- heitsbehörden.</w:t>
      </w:r>
    </w:p>
    <w:p>
      <w:r>
        <w:rPr>
          <w:b/>
        </w:rPr>
        <w:t>E. 6.1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 suchende Person persönlich glaubwürdig erscheinen, was insbesondere dann nicht der Fall ist, wenn sie ihre Vorbringen auf gefälschte oder ver- fälschte Beweismittel abstützt (vgl. Art. 7 Abs. 3 AsylG). Glaubhaftma- chung bedeutet ferner – im Gegensatz zum strikten Beweis – ein reduzier- tes Beweismass und lässt durchaus Raum für gewisse Einwände und Zweifel an den Vorbringen des Gesuchstellers. Eine Behauptung gilt be- reits als glaubhaft gemacht, wenn das Gericht von ihrer Wahrheit nicht völ- lig überzeugt ist, sie aber überwiegend für wahr hält, obwohl nicht alle Zweifel beseitigt sind. Für die Glaubhaftmachung reicht es demgegenüber nicht aus, wenn der Inhalt der Vorbringen zwar möglich ist, aber in Würdi- gung der gesamten Aspekte wesentliche und überwiegende Umstände ge- 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6.2</w:t>
      </w:r>
    </w:p>
    <w:p>
      <w:r>
        <w:t>Zunächst ist auf die Vorbringen einzugehen, dem Beschwerdeführer drohe vonseiten Dritter eine flüchtlingsrechtlich relevante Verfolgung in sei- ner Heimat.</w:t>
      </w:r>
    </w:p>
    <w:p>
      <w:r>
        <w:t>D-3678/2021 Seite 12</w:t>
      </w:r>
    </w:p>
    <w:p>
      <w:r>
        <w:rPr>
          <w:b/>
        </w:rPr>
        <w:t>E. 6.2.1</w:t>
      </w:r>
    </w:p>
    <w:p>
      <w:r>
        <w:t>Es mag zwar sein, dass sein Vater seiner in der Schweiz lebenden Schwester befohlen habe, die Kinder der Familie ihres Ex-Manns zu über- lassen, und der Beschwerdeführer dies habe verhindern wollen. Den Akten sind jedoch keine Hinweise darauf zu entnehmen, dass seine Familie ihn bei seiner Rückkehr deswegen verfolgen würde. Vielmehr brachte er vor, dass seine Familie mit ihm auch nach der Ankunft in der Schweiz noch regelmässig Kontakt gepflegt habe (vgl. A21/F34). Diesbezüglich machte er auch weder in der Beschwerdeschrift noch in der Replik geltend, dass der Kontakt inzwischen abgebrochen sei. Es bestehen auch keine konkre- ten Hinweise, dass sie ihn tatsächlich bedrohen würden. Demnach geht das Gericht weiterhin davon aus, dass die Beziehung des Beschwerdefüh- rers zu seiner Familie gut ist und ihm von dieser Seite keine Verfolgung droht.</w:t>
      </w:r>
    </w:p>
    <w:p>
      <w:r>
        <w:rPr>
          <w:b/>
        </w:rPr>
        <w:t>E. 6.2.2</w:t>
      </w:r>
    </w:p>
    <w:p>
      <w:r>
        <w:t>Was den Konflikt mit der Familie des Ex-Manns seiner Schwester be- trifft, schilderte er während der Anhörung, dass es zu einer Versöhnung gekommen sei und es überhaupt keine Probleme zwischen den Familien mehr gebe (vgl. A21/F117). Folglich sind seine Angaben auf Beschwerde- ebene widersprüchlich und unplausibel, dass die Schwester mit ihrem Auf- enthalt in der Schweiz konstant gegen die Bedingungen der Versöhnung verstossen würde und er als ihr Unterstützer deswegen bei einer Rückkehr Verfolgungshandlungen ausgesetzt wäre. So besteht ausserdem auch kein Anlass zu Annahme, dass die Familie seines ehemaligen Schwagers weiss, dass er sie unterstützt, und ihn deswegen bestrafen möchte.</w:t>
      </w:r>
    </w:p>
    <w:p>
      <w:r>
        <w:rPr>
          <w:b/>
        </w:rPr>
        <w:t>E. 6.2.3</w:t>
      </w:r>
    </w:p>
    <w:p>
      <w:r>
        <w:t>Dem Beschwerdeführer ist es damit nicht gelungen, eine Verfol- gungssituation vonseiten Dritter glaubhaft zu machen. Im Übrigen wäre aber ohnehin darauf hinzuweisen, dass gemäss Rechtsprechung des Bun- desverwaltungsgerichts die Schutzfähigkeit und der Schutzwille der Behör- den der ARK grundsätzlich gegeben ist (vgl. BVGE 2008/4 E. 6.1-6.7 sowie Urteil des BVGer E-1780/2020 vom 1. Oktober 2021 E. 6.6) und keine An- haltspunkte ersichtlich sind, dass die Behörden ihn im konkreten Einzelfall nicht vor allfälligen Angriffen Dritter schützen könnten oder würden.</w:t>
      </w:r>
    </w:p>
    <w:p>
      <w:r>
        <w:rPr>
          <w:b/>
        </w:rPr>
        <w:t>E. 6.3</w:t>
      </w:r>
    </w:p>
    <w:p>
      <w:r>
        <w:t>Im Folgenden ist sodann auf die Vorbringen einzugehen, der Be- schwerdeführer habe begründete Furcht vor einer staatlichen Verfolgung.</w:t>
      </w:r>
    </w:p>
    <w:p>
      <w:r>
        <w:rPr>
          <w:b/>
        </w:rPr>
        <w:t>E. 6.3.1</w:t>
      </w:r>
    </w:p>
    <w:p>
      <w:r>
        <w:t>Der Vorinstanz ist darin zuzustimmen, dass die Vorbringen des Be- schwerdeführers in Bezug auf die Demonstration substanzlos und stereo- typ sind. Bei der Aktendurchsicht fällt die oberflächliche und äusserst knappe Erzählweise zum Kerngeschehen auf. Seinen Aussagen fehlt es</w:t>
      </w:r>
    </w:p>
    <w:p>
      <w:r>
        <w:t>D-3678/2021 Seite 13 aber nicht nur an einem Mindestmass an Detailreichtum, sondern auch an weiteren Realkennzeichen wie namentlich der Schilderung des konkreten Ablaufs, konkreten Interaktionsschilderungen oder der Wiedergabe von Gesprächen während den vorgebrachten Ereignissen. Es ist ihm nicht ge- lungen, die Geschehnisse trotz wiederholter Nachfrage (vgl. A21/F126 ff.) und Vorhalt der fehlenden Substanz (vgl. A21/F161 f.) den Sachverhalt durch Umschreibung oder vertiefende Ausführungen greifbarer zu machen. So wiederholte er jeweils die Antworten, ohne auf die konkreten Nachfra- gen ausführlich einzugehen. Im Weiteren fällt diesbezüglich auch auf, dass er zentrale Elemente des Geschehens, wie beispielsweise die Demonst- rierenden hätten Steine geworfen und die Sicherheitskräfte hätten in die Luft geschossen und befreundete Demonstrierende verletzt, erst auf Nach- frage hin vorbrachte (vgl. A21/F132 und161 f.). Es wäre jedoch zu erwar- ten, dass er in freier Rede von Anfang an alles Relevante vorbringen würde und nicht erst im Verlauf der Anhörung auf Nachfrage hin weitere zentrale Elemente ergänzt. Auch wäre zu erwarten, dass er sich an das ungefähre Datum und seine Freunde, die daran ebenfalls teilgenommen haben, erin- nern würde. Dem Einwand kann nicht gefolgt werden, er habe wegen sei- ner Reise viel vergessen, da sich hierzu aus den Akten keine Anhalts- punkte ergeben und dies als Schutzbehauptung einzustufen ist. Da er zum ersten Mal an einer Demonstration teilgenommen habe (vgl. A21/F123) und es dabei zu gewaltsamen Auseinandersetzungen mit den Sicherheits- kräften gekommen sei, wodurch Freunde verletzt worden seien (vgl. A21/F162), vermag auch sein Einwand nicht zu überzeugen, dass er der Demonstration bis zu seiner Verurteilung keine Bedeutung beigemessen habe und sie sich deshalb nicht in sein Gedächtnis eingebrannt habe. Viel- mehr hätten differenzierte und detaillierte Schilderungen erwartet werden dürfen, zumal zwischen der Demonstration und dem Zeitpunkt der Anhö- rung weniger als ein Jahr lag und ausserdem derart einschneidende Erleb- nisse erfahrungsgemäss besonders gut im Gedächtnis haften bleiben. Vor diesem Hintergrund geht das Gericht davon aus, dass die Schilderungen des Beschwerdeführers nicht die Qualität erlebnisbasierter Aussagen er- reichen und in dieser Form und Dichte auch von einem nichtbeteiligten Drit- ten hätten vorgebracht werden können.</w:t>
      </w:r>
    </w:p>
    <w:p>
      <w:r>
        <w:rPr>
          <w:b/>
        </w:rPr>
        <w:t>E. 6.3.2</w:t>
      </w:r>
    </w:p>
    <w:p>
      <w:r>
        <w:t>Die Schilderungen beschränken sich sodann im Wesentlichen auf die Aneinanderreihung von einfachen Handlungsabfolgen und lassen dabei eine zu erwartende persönliche Sichtweise und jegliche Reflexion des Er- lebten vermissen. Es fehlt den Erzählungen folglich auch an persönlichen Überlegungen und einer emotionalen Bezugnahme, welche die Vorbringen</w:t>
      </w:r>
    </w:p>
    <w:p>
      <w:r>
        <w:t>D-3678/2021 Seite 14 als authentisch erscheinen lassen würden. So vermochte der Beschwer- deführer zwar den Grund der Demonstration darzulegen, seinen Schilde- rungen lässt sich jedoch keine nachvollziehbare Erklärung entnehmen, weshalb er sich spontan zur Teilnahme entschieden hat, obwohl er bisher nicht politisch tätig war, das betroffene Dorf über eine Stunde von seiner Heimatstadt entfernt liegt und die Sicherheitskräfte mit Gewalt gegen die Demonstrierenden vorgegangen sind. Überdies gab er auch nichts zu sei- ner Gefühlslage und seinen eigenen Gedanken während der Demonstra- tion und nach Kenntnis seiner Verurteilung preis. Dies erweckt weitere Zweifel an der Glaubhaftigkeit seiner Vorbringen.</w:t>
      </w:r>
    </w:p>
    <w:p>
      <w:r>
        <w:rPr>
          <w:b/>
        </w:rPr>
        <w:t>E. 6.3.3</w:t>
      </w:r>
    </w:p>
    <w:p>
      <w:r>
        <w:t>Das Wissen um die behauptete Verurteilung basiert schliesslich ge- mäss Angaben des Beschwerdeführers einzig auf Informationen, die seine Schwester im Rahmen ihrer Anstellung bei der (…) habe herausfinden kön- nen, wobei unklar bleibt, wie verlässlich diese sind. Weitere gewichtige Zweifel an seinen Vorbringen ergeben sich deshalb auch dadurch, dass bislang keine Beweismittel eingereicht wurden, welche die behauptete Ver- urteilung belegen könnten. Daran vermag die unplausible Parteibehaup- tung nichts zu ändern, dass er kein schriftliches Urteil erhalten würde, so- lange er im Ausland beziehungsweise noch nicht verhaftet sei. Nach der Aktenlage spricht somit nichts dafür, dass er tatsächlich in Abwesenheit ohne Beschwerdemöglichkeit trotz fehlender politischer und strafrechtli- cher Vorgeschichte zu einer mehrjährigen Freiheitsstrafe verurteilt worden sei. Auch der erst im Rahmen der Replik eingereichte Haft- befehl vom 4. Juni 2020 vermag daran nichts zu ändern. So geht das Ge- richt nach einer gefestigten Praxis davon aus, dass sich die Authentizität (nord-)irakischer Haftbefehle aufgrund ihrer leichten Fälschbarkeit und Be- schaffbarkeit nicht überprüfen lässt und deshalb zur Beurteilung des Be- weiswertes solcher Dokumente auf die Umstände der Erlangung abzustüt- zen ist (vgl. Urteil des BVGer D-3481/2022 vom 31. Oktober 2022 E. 6.3 m.w.H.). Es geht allerdings weder aus der Replik noch aus dem Schreiben vom 30. September 2022 hervor, wie der Haftbefehl in die Hände seines Bruders gelangte und warum er ihn augenscheinlich erst Monate nach des- sen Entstehung erhielt. Vor diesem Hintergrund ist nicht auf einen hohen Beweiswert zu schliessen. Insgesamt ist der Haftbefehl als nachgeschobe- nes und zweifelhaftes Beweismittel zu erachten, das nicht geeignet ist, die genannten Zweifel an der Glaubhaftigkeit seiner Vorbringen zu beseitigen und eine flüchtlingsrechtlich relevante Verfolgung zu belegen beziehungs- weise glaubhaft zu machen.</w:t>
      </w:r>
    </w:p>
    <w:p>
      <w:r>
        <w:t>D-3678/2021 Seite 15</w:t>
      </w:r>
    </w:p>
    <w:p>
      <w:r>
        <w:rPr>
          <w:b/>
        </w:rPr>
        <w:t>E. 6.4</w:t>
      </w:r>
    </w:p>
    <w:p>
      <w:r>
        <w:t>Zusammenfassend hat der Beschwerdeführer nichts vorgebracht, was geeignet wäre, seine Flüchtlingseigenschaft nachzuweisen oder zumindest glaubhaft zu machen. Nach dem Gesagten hat das SEM zu Recht die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D-3678/2021 Seite 16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Daran vermag auch der eingereichte Haftbefehl nichts zu än- dern, zumal dieser aufgrund der Umstände der Erlangung nicht geeignet erscheint, eine drohende Verletzung von Art. 3 oder Art. 6 EMRK zu bele- gen (vgl. dazu E. 6.2.4). Auch die allgemeine Menschenrechtssituation im Nordirak lässt den Wegweisungsvollzug zum heutigen Zeitpunkt nicht als unzulässig erscheinen. Nach dem Gesagten ist der Vollzug der Wegwei- sung sowohl im Sinne der asyl- als auch der völkerrechtlichen Bestimmun- 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D-3678/2021 Seite 17</w:t>
      </w:r>
    </w:p>
    <w:p>
      <w:r>
        <w:rPr>
          <w:b/>
        </w:rPr>
        <w:t>E. 8.4.1</w:t>
      </w:r>
    </w:p>
    <w:p>
      <w:r>
        <w:t>In seiner gefestigten Praxis zur Frage der Zumutbarkeit des Wegwei- sungsvollzugs in die drei kurdischen Provinzen des Nordiraks (Dohuk, Er- bil, Suleymania) hält das Bundesverwaltungsgericht regelmässig fest, dass sich sowohl die Sicherheits- als auch die Menschenrechtslage in dieser Region im Verhältnis zum restlichen Irak relativ gut darstellt. Gestützt auf die vorgenommene Lageanalyse kommt das Bundesverwaltungsgericht zum Schluss, dass der Wegweisungsvollzug in die kurdischen Provinzen zumutbar ist, wenn die betreffende Person ursprünglich aus der Region stammt oder eine längere Zeit dort gelebt hat und über ein soziales Netz (Familie, Verwandtschaft, Bekanntenkreis) oder aber über Beziehungen zu den herrschenden Parteien verfügt. Zwar kommt es in der Grenzregion zur Türkei aktuell immer wieder zu gewaltsamen Auseinandersetzungen. Es ist jedoch nach wie vor davon auszugehen, dass sich die Angriffe vorab gegen Stellungen der PKK richten. Dabei wird auch von Zivilpersonen berichtet, die in grenznahen Dörfern von den türkischen Angriffen betroffen gewesen seien. Dennoch ist auch heute nicht davon auszugehen, dass die in der Provinz Dohuk lebende Zivilbevölkerung in den Fokus der Angriffe geraten ist (vgl. Urteil des BVGer D-5465/2021 vom 3. August 2022 E. 8.4.1 m.w.H.). Entgegen der Ansicht des Beschwerdeführers steht die allge- meine Situation dem Wegweisungsvollzug somit aktuell nicht entgegen. Den begünstigenden individuellen Faktoren – insbesondere denjenigen ei- nes tragfähigen familiären Beziehungsnetzes – ist angesichts der Belas- tung der behördlichen Infrastrukturen durch im Irak intern Vertriebene wei- terhin ein besonderes Gewicht beizumessen (vgl. dazu statt vieler Urteil des BVGer E-1524/2020 vom 28. Mai 2020 E. 6.4.2).</w:t>
      </w:r>
    </w:p>
    <w:p>
      <w:r>
        <w:rPr>
          <w:b/>
        </w:rPr>
        <w:t>E. 8.4.2</w:t>
      </w:r>
    </w:p>
    <w:p>
      <w:r>
        <w:t>Das SEM hat zu Recht festgestellt, dass im Falle des Beschwerde- führers keine individuellen Gründe vorliegen, die gegen die Zumutbarkeit des Wegweisungsvollzugs sprechen. Er stammt nach eigenen Angaben aus der Provinz Dohuk, wo er sein ganzes Leben verbracht hat. Seine El- tern und Geschwister sowie weitere Verwandte, die ihrerseits gesellschaft- lich verwurzelt und finanziell abgesichert sind, leben weiterhin dort. Die Wohnsituation erscheint gesichert, da die Familie dort ein Haus bewohnt. Damit verfügt er über ein tragfähiges Beziehungsnetz in seiner Heimat, das ihn unterstützen wird, zumal sie in guter Beziehung zu einander stehen (vgl. E. 6.1.1). Hinsichtlich der wirtschaftlichen Existenzgrundlage ist fest- zustellen, dass es sich beim Beschwerdeführer um einen jungen Mann mit einer guten Grundausbildung und langjähriger Arbeitserfahrung handelt. Soweit er in der Beschwerde die Sicherheitslage und humanitäre Situation in seiner Heimatregion vorbringt, vermögen diese zwar grundsätzlich eine Erschwernis darzustellen, ändern jedoch nichts an diesem Ergebnis. Aus</w:t>
      </w:r>
    </w:p>
    <w:p>
      <w:r>
        <w:t>D-3678/2021 Seite 18 diesen Gründen bestehen geeignete Voraussetzungen zur Wiedereinglie- derung in gesellschaftlicher und wirtschaftlicher Hinsicht. Im Arztbericht vom 27. April 2022 wurde eine Anpassungsstörung diagnos- tiziert und festgestellt, dass der Beschwerdeführer stark unter seiner sozi- alen Isolation leide. Folglich wäre bei einer Rückkehr zu seiner Familie auch in diesem Punkt von einer Verbesserung seiner psychischen Befind- lichkeit auszugehen. Selbst wenn die Symptome anhalten würde, sind in der ARK psychische Erkrankungen adäquat behandelbar (vgl. Urteile des BVGer E-2540/2021 vom 23. Juni 2021 E. 8.4.3, D-6464/2018 vom 26. Februar 2020 E. 10.2.5 m.w.H.). 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Entgegen der Ansicht des Beschwer- deführers steht auch die Covid-19-Pandemie dem Wegweisungsvollzug nicht entgegen, da sich die pandemische Situation inzwischen stark ver- bessert hat.</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dem Beschwerde- führer aufzuerlegen (Art. 63 Abs. 1 VwVG). Nachdem jedoch das mit der Beschwerde gestellte Gesuch um Gewährung der unentgeltlichen Pro- zessführung mit Zwischenverfügung vom 25. August 2021 gutgeheissen wurde, sind keine Kosten aufzuerlegen. (Dispositiv nächste Seite)</w:t>
      </w:r>
    </w:p>
    <w:p>
      <w:r>
        <w:t>D-3678/2021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