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D-3677/2009 vom 18. Juli 2012</w:t>
      </w:r>
    </w:p>
    <w:p>
      <w:r>
        <w:t>Bundesverwaltungsgericht, 2012-07-18, DE</w:t>
      </w:r>
    </w:p>
    <w:p>
      <w:r>
        <w:rPr>
          <w:b/>
        </w:rPr>
        <w:t xml:space="preserve">Quelle: </w:t>
      </w:r>
      <w:r>
        <w:t>https://mcp.opencaselaw.ch/entscheid/bvger_D-3677_2009</w:t>
      </w:r>
    </w:p>
    <w:p>
      <w:r>
        <w:t>FR: TAF D-3677/2009 du 18 juillet 2012</w:t>
      </w:r>
    </w:p>
    <w:p>
      <w:r>
        <w:t>IT: TAF D-3677/2009 del 18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Aussagen der Beschwerdeführerin zu ihrer Reise in die Schweiz sind - wie das BFM zu Recht ausführte - äusserst substanzlos ausgefallen. Um unnötige Wiederholungen zu vermeiden, sei auf die entsprechen­den und zutreffenden Ausführungen in der angefochtenen Verfügung ver­wiesen. In Ergänzung dazu ist festzuhalten, dass die der französischen Sprache mächtige Beschwerdeführerin weder die Fluggesellschaft, mit welcher sie aus ihrem Heimatland geflogen sein will, noch das Ziel des Fluges oder weitere nähere Umstände ihrer Flugreise offenlegen wollte, obwohl gemäss ihren Aussagen französisch gesprochen worden sei und sie somit offensichtlich im Bild über ihr Reiseziel und weitere Einzelheiten ihrer Reise war. Zudem wich sie anlässlich der Anhörung der ihr zur Reise gestellten Fragen ständig aus und gab kein nachvollziehbares Bild zu Protokoll, wie sie im Zielland eingereist sein will (vgl. Akte A9/37 S. 14 ff.). Insgesamt ist aus den allgemein kargen Aussagen der Beschwerdeführerin und dem nicht nachvollziehbaren fehlenden Wissen über die Einzelheiten zu ihrer Reise in die Schweiz, welche jedem durchschnittlichen Reisenden bekannt wären, auf ihre offensichtliche Unwilligkeit, die näheren Umstände der Ausreise aus dem Heimatland bekannt zu geben, zu schliessen. Derartige Unstimmigkeiten bezüglich des Reisewegs beziehungs­weise der dabei verwendeten Papiere lassen praxisgemäss auch Rück­schlüsse auf die Glaubhaftigkeit einer geltend gemachten Verletzung zu (vgl. EMARK 1998 Nr. 17 E. 4b S. 150). Dieser Umstand fällt umso mehr ins Gewicht, als sie zu Beginn des Asylverfahrens auf die ihr obliegen­de Mitwirkungs- und Wahrheitspflicht hingewiesen wurde und somit ver­pflichtet ist, auch diesen Teil des Sachverhalts detailliert und tatsa­chen­gerecht preiszugeben. Mit der offen zu Tage tretenden diesbezüglichen Verweigerung ist deshalb ihre persönliche Glaubwürdigkeit stark an­ge­schlagen, was zur Folge hat, dass grundsätzliche Zweifel an ihren gesam­ten Vorbringen angebracht erscheinen. Da sich aus ihren Aussagen weitere Ungereimtheiten, zusätzliche nicht nachvollziehbare Angaben und an verschiedenen zentralen Punkten des Sachverhalts auch eine fehlende Substanz und Nachvollziehbarkeit ergeben, wie die nachfolgenden Er­wä­gungen zeigen, ist im Resultat mit der Argumentation des BFM bezüglich der fehlenden Glaubhaftigkeit der geltend gemachten Fluchtgründe über­einzustimmen.</w:t>
      </w:r>
    </w:p>
    <w:p>
      <w:r>
        <w:rPr>
          <w:b/>
        </w:rPr>
        <w:t>E. 4.2</w:t>
      </w:r>
    </w:p>
    <w:p>
      <w:r>
        <w:t>So gab die Beschwerdeführerin nicht nachvollziehbar, substanzlos und ohne jeglichen persönlichen Bezug Angaben über die von ihr dargeleg­te Entführung durch Rebellen und über das Camp, in welches sie gebracht worden sein will, sowie über den Aufenthalt in diesem Camp zu Pro­tokoll. Ihre einzeiligen, einsilbigen und oft mit den Worten "ich weiss es nicht" versehenen Antworten auf die gestellten Fragen ziehen sich wie ein roter Faden durch das Protokoll der Anhörung. Es kann nicht nachvoll­zogen werden, dass sie die Entführung an sich nicht detaillierter und lebendiger darstellen konnte, sollte sie diese tatsächlich selber erlebt haben. Sie war nicht in der Lage, konkrete Einzelheiten - wie beispielsweise über die Zusammensetzung der Leute auf dem Lastwagen, über allfällige Zwi­schenfälle, über das, was ihr persönlich zu schaffen gemacht hatte oder über andere Umstände der Entführung - darzulegen. Substanzielle, nach­vollziehbare und persönliche Angaben fehlen auch über das Camp, in welchem sie gestützt auf ihre Aussagen mehr als sechs Jahre verbracht haben will, was ihre Aussagen besonders unglaubhaft macht. Jemand, der während mehrerer Jahre den von der Beschwerdeführerin dargelegten unfreiwilligen Aufenthalt in einem Rebellencamp und die damit einhergehenden schwierigen Situationen tatsächlich erlebt hat, weiss erfahrungsgemäss viel zu erzählen, insbesondere, wenn er - wie in casu - konkret nach Einzelheiten gefragt wird. Die Beschwerdeführerin hingegen kannte auch nach sechs Jahren die Namen oder Beinamen der Rebellenführer - welchen sie gemäss ihren Aussagen jede Nacht für den Beischlaf zur Verfügung habe stehen müssen - nur teilweise. Und dies, ob­wohl aus diesen angeblichen Vergewaltigungen zwei Kinder hervorgegangen und weitere abgetrieben worden sein sollen. Sie weiss auch sonst keine wesentlichen Einzelheiten über die Rebellenführer zu berichten, was nach mehr als sechs Jahren Umgang mit ihnen nicht realistisch ist. Sie konnte nicht übereinstimmend angeben, ob es drei oder fünf Rebellenchefs gegeben habe (Akte A9/37 S. 23), obwohl angesichts der tiefen Anzahl eine eindeutige und konkrete Aussage zu erwarten wäre. Die Beschwerdeführerin erwähnte an verschiedenen Stellen, dass im Camp nichts gesprochen worden sei und dass man sich nicht unterhalten habe, weshalb sie nichts über die Rebellen wisse, was indessen angesichts des langen Aufenthaltes im Camp nicht nachvollziehbar ist (vgl. beispielsweise Akte A9/37 S. 23 Antwort 231 oder S. 24 Antwort 240 f.). Vielmehr hat sie mit diesen substanzlosen Antworten nur den Anschein erweckt, sie wolle den ihr konkret gestellten Fragen ausweichen. Zudem sind letztere Angaben nicht zu vereinbaren mit ihren Aussagen aus dem Anhörungsprotokoll, aus welchen hervorgeht, dass sie sich mit den Rebellen unterhalten haben muss (vgl. Akte A9/37 S. 13 Mitte ["....Sie fingen daraufhin an, mich anzuhören...","...Sie sagten mir, ich sei sanft, ruhig, ich sei gehorsam. Sie werden mit mir grosse Sachen machen...", "...Deshalb fingen sie an, Vertrauen an mich zu haben ..." sowie "...Eines Tages haben sie mir ein Geheimnis anvertraut..."] und S. 33 Antwort 363). Ferner war die Beschwerdeführerin nicht in der Lage anzugeben, mit wievielen Leuten sie in einem Haus gelebt und für wieviele Personen sie gekocht haben will, obwohl die zweite Angabe für die Zubereitung der Speisen - wel­che der Beschwerdeführerin anvertraut worden sein soll - von Bedeutung ist. Überdies gab sie - wie das BFM zutreffend ausführte - widersprüchlich an, wie oft sie gekocht haben will, nämlich gemäss ihrer ersten Aussage am Morgen, am Mittag und am Abend (vgl. Akte A9/37 S. 13) und gemäss ihrer späteren Version ein Mal pro Tag (vgl. Akte A9/37 S. 25 und 26). Aufgrund dieser und zahlreicher weiterer substanzloser beziehungsweise widersprüchlicher Aussagen über das Camp kann ihr nicht ge­glaubt werden, dass sie von Rebellen entführt und während mehr als sechs Jahren in deren Camp festgehalten wurde. Um unnötige Wiederholun­gen zu vermeiden, sei an dieser Stelle zudem auf die zutreffende Argu­mentation in der angefochtenen Verfügung (vgl. Akte A13/9 S. 3 Ziff. 1) verwiesen.</w:t>
      </w:r>
    </w:p>
    <w:p>
      <w:r>
        <w:rPr>
          <w:b/>
        </w:rPr>
        <w:t>E. 4.3</w:t>
      </w:r>
    </w:p>
    <w:p>
      <w:r>
        <w:t>Unter diesen Umständen können auch die in diesem Zusammenhang geltend gemachten Vergewaltigungen, Einschüchterungen, Misshandlungen, Erniedrigungen, Abtreibungen und Geburten nicht den Tatsachen entsprechen. Auch wenn die Beschwerdeführerin in dem Teil der Anhörung, in welchem sie frei über ihre Fluchtgründe berichten konnte (vgl. Akte A9/37 S. 12 ff.), verhältnismässig ausführlich über die geltend gemachten Nachteile während ihres Aufenthaltes im Camp berichtete, weshalb der Argumentation der Vorinstanz, die freie Schilderung der Beschwerdeführerin bezüglich der ersten Vergewaltigung habe sich in drei Zeilen erübrigt, in dieser pauschalen Weise nicht zugestimmt werden kann, ist festzustellen, dass sich ihre Ausführungen trotz deren Länge meistens an der Oberfläche des Geschehens bewegten und sie insbesondere im Zusam­menhang mit den geltend gemachten immer wiederkehrenden Verge­waltigungen kaum Details preisgab, die über das hinausgehen, was jemand vom Hörensagen her oder vom Zusehen zu erzählen weiss. Es fehlen Aussagen über die persönliche Betroffenheit, Details zum Ablauf des Ge­schehens oder darüber, wie die Beschwerdeführerin das Geschehene er­lebt und verarbeitet hat, sowie unerwartete Einschübe von Einzelheiten, welche der Beschwerdeführerin beim Erzählen spontan wieder in den Sinn kommen, weshalb ihr nicht geglaubt werden kann, sie habe diese Vorkommnisse auch tatsächlich selber erlebt. Gegen die Glaubhaftigkeit spricht zudem - wie das BFM zutreffend ausführte - auch der Umstand, dass die von der befragenden Person in der Anhörung zum Thema Verge­waltigung gestellten ergänzenden Fragen im Anschluss an die freie Schil­derung äusserst rudimentär beziehungsweise gar nicht oder ausweichend beantwortet wurden (vgl. beispielsweise Akte A9/37 S. 27 f.).</w:t>
      </w:r>
    </w:p>
    <w:p>
      <w:r>
        <w:rPr>
          <w:b/>
        </w:rPr>
        <w:t>E. 4.4</w:t>
      </w:r>
    </w:p>
    <w:p>
      <w:r>
        <w:t>Sind die Vergewaltigungen nicht als glaubhaft zu betrachten, können auch die in der Folge in diesem Zusammenhang eingetretenen, geltend ge­machten weiteren Schwangerschaften, Abtreibungen und Geburten nicht den Tatsachen entsprechen. Bezeichnenderweise gab die Beschwer­deführerin auch zu diesem Teil des Sachverhalts keine konsistenten und nachvollziehbaren Aussagen zu Protokoll. Insbesondere können unter den von ihr behaupteten Umständen ihre Aussagen, sie sei jede Nacht - auch als Schwangere - von einem der Rebellenführer vergewaltigt worden, und sie habe zwei Kinder unbemerkt austragen und gebären können, nicht geglaubt werden. Diese Aussagen widersprechen - insbesondere im Hinblick auf die behaupteten täglichen Vergewaltigungen - jeglicher Realität. Sowohl ihre körperlich deutlich sichtbaren Veränderungen im Fall einer Schwangerschaft als auch das nicht vermeidbare und hörbare Weinen von kleinen Kindern kann nicht spurlos an den Rebellenführern, mit welchen die Beschwerdeführerin gemäss ihren Angaben täglich unfreiwillige sexuelle Kontakte gehabt habe, vorbeigegangen sein. Auch aufgrund dieser im Gesamtkontext als realitätsfremd zu beurteilenden Aussagen ist der Schluss zu ziehen, dass allfällige Beischlafshandlun­gen, Schwangerschaften und Geburten der Beschwerdeführerin nicht in dem von ihr behaupteten Zusammenhang stattgefunden haben können.</w:t>
      </w:r>
    </w:p>
    <w:p>
      <w:r>
        <w:rPr>
          <w:b/>
        </w:rPr>
        <w:t>E. 4.5</w:t>
      </w:r>
    </w:p>
    <w:p>
      <w:r>
        <w:t>Da zudem die Aussagen der Beschwerdeführerin zur Entführung und zum Aufenthalt im Camp an sich nicht als glaubhaft zu betrachten sind, können ohnehin sämtliche von ihr geschilderten Nachteile - seien es Ver­ge­waltigungen, andere Misshandlungen, Abtreibungen oder Erniedrigungen - trotz der anfänglich eher ausführlicheren Schilderung nicht oder nicht im behaupteten Zusammenhang stattgefunden haben, weshalb sie eben­falls nicht glaubhaft sind.</w:t>
      </w:r>
    </w:p>
    <w:p>
      <w:r>
        <w:rPr>
          <w:b/>
        </w:rPr>
        <w:t>E. 4.6</w:t>
      </w:r>
    </w:p>
    <w:p>
      <w:r>
        <w:t>Wie das BFM zudem auch zu Recht ausführte, ist die von der Beschwer­deführerin vorgetragene Flucht aus dem Camp nicht mit der Realität zu vereinbaren. Um unnötige Wiederholungen zu vermeiden, sei auch an dieser Stelle auf die entsprechenden und zutreffenden Ausführungen in der angefochtenen Verfügung verwiesen (vgl. Akte A13/9 S. 4 Ziff. 3).</w:t>
      </w:r>
    </w:p>
    <w:p>
      <w:r>
        <w:rPr>
          <w:b/>
        </w:rPr>
        <w:t>E. 4.7</w:t>
      </w:r>
    </w:p>
    <w:p>
      <w:r>
        <w:t>Insgesamt kann der Beschwerdeführerin folglich nicht geglaubt werden, sie sei im Zuge der kriegerischen Ereignisse in ihrem Heimatland von Rebellen entführt und während mehr als sechs Jahren in deren Camp festgehalten, zu täglichen Vergewaltigungen und anderen nachteili­gen Handlungen gezwungen worden, habe dort unbemerkt zwei Kinder ge­boren und andere abtreiben müssen, bis ihr schliesslich mit der Hilfe eines Rebellen die Flucht aus dem Camp gelungen sei.</w:t>
      </w:r>
    </w:p>
    <w:p>
      <w:r>
        <w:rPr>
          <w:b/>
        </w:rPr>
        <w:t>E. 4.8</w:t>
      </w:r>
    </w:p>
    <w:p>
      <w:r>
        <w:t>An dieser gesamthaften Einschätzung vermögen weder die in der Beschwerdeschrift erhobenen Einwände noch die der Beschwerde beigelegte Kopie der Einschätzung der an der Anhörung anwesenden Hilfswerksver­tregung etwas zu ändern. Zum einen ist die Prüfung der Glaubhaftigkeit der Vorbringen durch die Asylbehörden vorzunehmen, während die diesbezügliche Einschätzung der Hilfswerksvertretung von den Asylbehörden höchstens als weiteres Indiz für oder gegen die Glaubhaftigkeit von Aussagen zu werten ist, ohne indessen massgebliches Kriterium für die Beurteilung zu sein. Auch wenn sich vorliegend die Einschätzung der Hilfs­werksvertretung insgesamt nicht mit derjenigen des BFM und des Bun­desverwaltungsgerichts deckt, ist anzumerken, dass auch die Hilfswerks­vertretung gestützt auf die eingereichte Kopie des Kurzberichtes in ge­wissen Punkten Zweifel an der Glaubhaftigkeit der Aussagen der Beschwer­deführerin anzumerken hatte. Zum andern brachte die Beschwerde­führerin in ihrer Beschwerde keine wirklich konkreten und stichhaltigen Ein­wände gegen die vorinstanzliche Einschätzung vor. Vielmehr beschränk­te sie sich auf die Feststellung und Wiederholung der geltend ge­mach­ten Fluchtgründe und widersprach der vorinstanzlichen Einschätzung in pauschaler Weise.</w:t>
      </w:r>
    </w:p>
    <w:p>
      <w:r>
        <w:rPr>
          <w:b/>
        </w:rPr>
        <w:t>E. 4.9</w:t>
      </w:r>
    </w:p>
    <w:p>
      <w:r>
        <w:t>Zusammenfassend ist festzuhalten, dass der Beschwerdeführerin nicht geglaubt werden kann, sie sei in seinem Heimatland Opfer von asylerheblichen Verfolgungsmassnahmen geworden. Aufgrund ihrer insgesamt unglaubhaften Aussagen besteht somit keine begründete Furcht, sie oder ihr Kind würden im Heimatland infolge der dort erfolgten Vorkommnisse ge­sucht.</w:t>
      </w:r>
    </w:p>
    <w:p>
      <w:r>
        <w:rPr>
          <w:b/>
        </w:rPr>
        <w:t>E. 5.1</w:t>
      </w:r>
    </w:p>
    <w:p>
      <w:r>
        <w:t>Die Beschwerdeführerin macht im Weiteren mit Verweis auf ihren Auf­enthalt im Empfangs- und Verfahrenszentrum geltend, ein Filmteam des Schweizer Fernsehens habe mit ihr ein Interview durchgeführt, in wel­chem sie über ihre Fluchtgründe gesprochen und die sozio-ökonomische Situation in ihrem Heimatland kritisiert habe. Das Interview sei nicht nur in der Schweiz, sondern auch im ivorischen Fernsehen ausgestrahlt worden. Diejenigen Personen, welche ihr im Heimatland flüchtlingsrechtlich relevante Nachteile zugefügt hätten, würden sich nun dort an der Macht be­finden, weshalb sie mit ihren kritischen Aussagen Gefahr laufe, im Fall einer Rückkehr in ihr Heimatland asylerheblichen Nachteilen ausgesetzt zu sein. Obwohl sie den Journalisten gegenüber zum Ausdruck gebracht habe, dass ihr Körper und ihre Stimme unkenntlich gemacht werden sollten, sei dies nicht geschehen, womit sie für jedermann erkennbar als Kritikerin ihres Heimatlandes aufgetreten sei.</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Entscheidungen und Mitteilungen der Schweizerischen Asylrekurskommission [EMARK] 2000 Nr. 16 E. 5a mit weiteren Hinweisen; BVGE 2009/28 E. 7.1 und E. 7.4.3). Massgeblich ist, ob die ivorischen Be­hörden das Verhalten der Beschwerdeführerin als staatsfeindlich einstufen und diese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5.3</w:t>
      </w:r>
    </w:p>
    <w:p>
      <w:r>
        <w:t>Im Folgenden ist zu prüfen, ob die Beschwerdeführerin durch ihr Verhalten nach der Ausreise aus dem Heimatland, namentlich durch ihr Auftre­ten im Fernsehen, befürchten muss, einer zukünftigen Verfolgung seitens der heimatlichen Behörden ausgesetzt zu sein und aus diesem Grun­de die Voraussetzungen für die Zu­erkennung der Flüchtlingseigenschaft erfüllt.</w:t>
      </w:r>
    </w:p>
    <w:p>
      <w:r>
        <w:rPr>
          <w:b/>
        </w:rPr>
        <w:t>E. 5.4</w:t>
      </w:r>
    </w:p>
    <w:p>
      <w:r>
        <w:t>Die Beschwerdeführerin wurde - wie die nachträglich zu den Akten ge­gebene Disk zeigt - anlässlich einer Reportage über den Aufenthalt von Asylsuchenden in einer der Erstempfangsaufnahmestellen der Schweiz porträtiert. Unter einem Pseudonym wurde ein Teil ihrer Fluchtgründe während der Befragung aufgenommen und in der TV-Sendung wiedergegeben. Auch wenn sie dabei unverhüllt und äusserlich gut erkennbar im Bild erscheint, sind dank der Angabe eines Pseudonyms nur für Personen, die sie persönlich kennen, Rückschlüsse auf ihre tatsächliche Identität auszumachen. Es ist gestützt auf die Filmaufnahmen folglich möglich, dass die Beschwerdeführerin von jemandem, der sie persönlich kennt, im Film wiedererkannt wird. Indessen kann unter den gegebenen Um­ständen - sie ist mit Pseudonym aufgetreten - mit überwiegender Wahr­scheinlichkeit ausgeschlossen werden, dass sie von den heimatlichen Behörden als Kritikerin ihres Landes identifiziert worden ist. Einerseits dürfte es sehr unwahrscheinlich sein, dass Vertreter ihres Heimatlandes in der Schweiz nach Kritikern Ausschau halten und andererseits ist nicht davon auszugehen, dass diese vom schweizerischen Fernsehen produzierte, teils in schweizerdeutsch gesprochene und über den schweizerischen Sender ausgestrahlte Sendung auch im ivorischen Fernsehen gezeigt wurde, auch wenn die Beschwerdeführerin dies behauptet, zumal diese Option sehr weit weg geholt erscheint. Den Beweis dafür blieb sie zudem schuldig. Überdies kann der Behauptung der Beschwerdeführerin, die momentanen Machthaber in ihrem Heimatland seien die gleichen Leute, von welchen sie entführt, während sechs Jahren festgehalten und mehrmals vergewaltigt worden sei, weshalb sie von ihnen im Fernsehen wiedererkannt worden sei, nicht zugestimmt werden, wie sich aus den vorangehenden Erwägungen ergibt: Da ihre Fluchtgründe nicht als glaubhaft betrachtet werden können, kann sie auch nicht von den aktuellen Machthabern wiedererkannt worden sein. Unter diesen Umständen ist die von ihr geltend gemachte Gefahr, im Fall einer Rückkehr in ihr Heimatland infolge der ausgestrahlten Reportage einer aktuellen asylerheblichen Gefahr ausgesetzt zu sein, nicht begründet.</w:t>
      </w:r>
    </w:p>
    <w:p>
      <w:r>
        <w:rPr>
          <w:b/>
        </w:rPr>
        <w:t>E. 5.5</w:t>
      </w:r>
    </w:p>
    <w:p>
      <w:r>
        <w:t>Somit ist festzuhalten, dass die Beschwerdeführerin die Flücht­lings­ei­gen­schaft auch unter dem Aspekt der subjektiven Nachflucht­gründe nicht er­füllt.</w:t>
      </w:r>
    </w:p>
    <w:p>
      <w:r>
        <w:rPr>
          <w:b/>
        </w:rPr>
        <w:t>E. 5.6</w:t>
      </w:r>
    </w:p>
    <w:p>
      <w:r>
        <w:t>Zusammenfassend ist festzustellen, dass die Asylvorbringen der Be­schwer­deführerin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nicht näher einzugehen ist. Das BFM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und ihr Kind verfügen gestützt auf die bestehen­de Aktenlage nicht über eine ausländerrechtliche Aufenthaltsbewilligung. Aus den Akten ergibt sich, dass der Vater des Kindes der Beschwer­deführerin in der Schweiz mit einer Niederlassungsbewilligung lebt, weshalb sich die Frage stellt, ob die Beschwerdeführerin und ihr Kind aus diesem Umstand einen grundsätzlichen Anspruch auf die Erteilung einer ausländerrechtlichen Aufenthaltsregelung ableiten können. Wie der Eingabe der Beschwerdeführerin vom 20. Februar 2012 zu entnehmen ist, soll sich der zuständige Kanton gegen eine solche Erteilung stellen, weil die Beschwerdeführerin und ihr Kind nicht mit dem Kindsvater zu­sammenleben. Unter diesen Umständen ist es fraglich, ob ein Anspruch auf Erteilung einer ausländerrechtlichen Aufenthaltsregelung besteht, weshalb vorliegend die von der Vorinstanz verfügte asylrechtliche Weg­weisung zu bestätigen ist (vgl. BVGE 2009/50 E. 9 S. 733 m.H.a. EMARK 2001 Nr. 21). Es bleibt der Beschwerdeführerin überlas­sen, ob sie das entsprechende Gesuch bei den zuständigen kantonalen Behörden dennoch einreichen will.</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jedoch mangels Glaubhaftigkeit ihrer Aussagen nicht ge­lungen. Auch die allgemeine Menschenrechtssituation im Heimatstaat lässt den Wegweisungsvollzug zum heutigen Zeitpunkt klarerweise nicht als unzulässig erscheinen. In diesem Zusammenhang ist auch das Vorlie­gen eines aus Art. 8 EMRK fliessenden Anspruchs der Beschwerdeführerin oder ihres Kindes zu verneinen, da sie gemäss ihren Angaben mit dem Vater des Kindes nicht in einem tatsächlich gelebten Familienverhält­nis leben, wie der Eingabe vom 20. Februar 2012 zu entnehmen ist. Damit sind die Voraussetzungen für die Inanspruchnahme der Garantie von Art. 8 EMRK zu verneinen (vgl. hierzu etwa EGMR, K. und T. gegen Finnland [Grosse Kammer], Urteil vom 12. Juli 2001, Beschwerde Nr. 25702/94, § 150), weshalb sich die Beschwerdeführerin nicht auf diese Bestimmung berufen kann. Zudem steht es der Beschwerdeführerin frei, den Kontakt zum Vater des Kindes im Rahmen eines allfälligen Besuchsrechts ausserhalb der Schweiz zu pflegen. Sollte die Beschwerdeführerin mit dem Vater des Kindes ein eheliches oder eheähnliches Zusammenleben beabsichtigen, wird sie auf den ausländerrechtlichen Weg verwiesen. Schliesslich spricht der Vollzug der Wegweisung auch nicht gegen das im Übereinkommen vom 20. November 1989 über die Rechte des Kindes (SR 0.107) festgehaltene Kindeswohl, zumal - wie den vor­ausgehenden Erwägungen entnommen werden kann - die geltend gemachten Ausreisegründe nicht als glaubhaft zu erachten sind.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In Bezug auf die gegenwärtige Menschenrechtslage in der Côte d'Ivoire ist vorweg auf die vom Bundesverwaltungsgericht vorgenommene Lageeinschätzung im publizierten Urteil vom 24. November 2009 zu verweisen: Das Gericht hält darin fest, dass im Rahmen des Ab­kommens von Ouagadougou vom März 2007 die politische Lage deutlich habe stabilisiert werden können und eine positive Entwicklung der allgemeinen Sicherheits- und Menschenrechtslage festzustellen sei (vgl. BVGE 2009/41 E. 7.3.2 ff.). Weiter wurde im erwähnten Entscheid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Diese Einschätzung trifft grundsätzlich nach wie vor zu, obwohl es im Zusam­menhang mit den Präsidentschaftswahlen vom November 2010 in der Côte d'Ivoire zu gewaltsamen Auseinandersetzungen zwischen den An­hängern des ehemaligen Präsidenten Laurent Gbagbo und dessen He­raus­forderers Alassane Ouattara gekommen ist, welche zu einer humanitä­ren Krise geführt haben. Insbesondere waren dabei auch in I._______ sexuelle Übergriffe auf Frauen zu verzeichnen und sind weiterhin Racheakte an Getreuen und Sympathisanten des Ex-Präsidenten festzustellen.</w:t>
      </w:r>
    </w:p>
    <w:p>
      <w:r>
        <w:rPr>
          <w:b/>
        </w:rPr>
        <w:t>E. 7.5.2</w:t>
      </w:r>
    </w:p>
    <w:p>
      <w:r>
        <w:t>Eigenen Angaben zufolge ist die Beschwerdeführerin in E._______ geboren, lebte im Kindesalter mit ihren Eltern in F._______ und G._______, wo sie die Schulen besuchte, und anschliessend während acht Jahren mit einem Mann und den gemeinsamen Kindern in K._______ bei I._______. Nach der Trennung von Mann und Kindern zog sie nach E._______, wo sie während eines Jahres blieb, um anschliessend nach G._______ weiterzureisen. Dort lebte sie zwischen Dezember 2002 und Ende Januar 2003 und richtete eine kleine Küche ein, in welcher sie Speisen anbot. Da ihre Aussagen über die Fluchtgründe nicht geglaubt werden können, steht nicht fest, wo und unter welchen Umständen sie zwischen Ende Januar 2003 und ihrer Ausreise aus dem Heimatland im April 2009 war. Abgesehen von einem einjährigen Kochkurs, welcher ohne Abschluss beendet worden sein soll, will die Beschwerdeführerin nicht über eine Ausbildung verfügen. Vier ihrer teil­weise bereits erwachsenen Kinder sollen in K._______ leben, zwei will die Beschwerdefüh­rerin vor ihrer Ausreise in I._______ bei einer ihr unbekann­ten Frau zu­rückgelassen haben. Ihre drei Schwestern - zwei davon ver­heiratet - sollen in G._______ leben und die Eltern sollen in den Jahren 2002 und 2003 gestorben sein. Die Beschwerdeführerin lebt seit April 2009 in der Schweiz und hat hier ein Kind geboren. Als alleinerziehende Mutter eines Kleinkindes gehört sie zu einer Personengruppe mit besonde­rem Schutzbedürfnis (sog. "vulnerable group"). Aufgrund der Aktenlage ist sodann nicht davon auszugehen, dass sie in I._______ über ein familiäres Beziehungsnetz verfügt, auch wenn dort der Vater dreier ihrer Kinder so­wie diese selbst leben sollen, da sie gemäss ihren Angaben seit Jahren keinen Kontakt mehr mit ihnen hatte. Obwohl diese Aussagen angesichts ihrer zuletzt vorgebrachten Angabe, sie habe erfahren, dass ihre Kinder vom UNHCR betreut würden (vgl. Eingabe vom 20. Februar 2012), mit Zweifeln behaftet sind und anzunehmen ist, sie verfüge im Heimatland über ein Beziehungsnetz im weiteren Sinn, kann nicht ernsthaft davon aus­gegangen werden, dass dort mutmasslich lebende Verwandte oder gute Bekannte beziehungsweise Freunde ihr und ihrem in der Schweiz geborenen Kind, dessen Vater kein Staatsbürger der Côte d'Ivoire ist, eine gesicherte Existenzgrundlage bieten könnten. Ihre drei Schwestern befinden sich im Westen des Landes, wohin die Rückkehr gestützt auf die geltende Praxis nicht zumutbar ist. Mithin fehlen die entscheidenden Zumutbarkeitskriterien für die Annahme, die Beschwerdeführerin könne in I._______ für sich und ihr Kind eine Existenzgrundlage aufbauen. In Berück­sich­tigung der Tatsache, dass es sich bei der Beschwerdeführerin und ihrem Kleinkind um eine "vulnerable group" handelt und vor dem Hintergrund der dargelegten Situation im Heimatstaat, welche sich sowohl generell als auch im Lichte des privaten Umfelds besehen als äusserst unsicher erweist, erscheinen die persönlichen Verhältnisse der Beschwer­de­führerin und ihres jüngsten Kindes zum gegenwärtigen Zeitpunkt als derart ungünstig, dass das öffentliche Interesse am Wegweisungsvollzug ge­genüber dem gegenläufigen privaten Interesse zurückzutreten hat (vgl. dazu EMARK 1994 Nr. 18). Aufgrund des Gesagten ist der Wegweisungs­vollzug der Beschwerdeführerin und ihres in der Schweiz geborenen Kindes in die Côte D'Ivoire ohne eingehende weitere Prüfung als zurzeit nicht zumutbar zu qualifizieren.</w:t>
      </w:r>
    </w:p>
    <w:p>
      <w:r>
        <w:rPr>
          <w:b/>
        </w:rPr>
        <w:t>E. 7.5.3</w:t>
      </w:r>
    </w:p>
    <w:p>
      <w:r>
        <w:t>Der Vollzug der Wegweisung in die Côte d'Ivoire erweist sich nach dem Gesagten als unzumutbar im Sinne von Art. 83 Abs. 4 AuG. Nachdem sich aus den Akten keine Hinweise auf das Vorliegen von Ausschluss­gründen im Sinne von Art. 83 Abs. 7 AuG ergeben, sind die Voraus­setzungen für die Anordnung der vorläufigen Aufnahme erfüllt.</w:t>
      </w:r>
    </w:p>
    <w:p>
      <w:r>
        <w:rPr>
          <w:b/>
        </w:rPr>
        <w:t>E. 7.6</w:t>
      </w:r>
    </w:p>
    <w:p>
      <w:r>
        <w:t>Aus den vorangehenden Erwägungen ergibt sich, dass die ange­foch­te­ne Verfügung betreffend den Vollzug der Wegweisung Bundes­recht verletzt und unangemessen ist (Art. 106 AsylG). Das BFM ist anzuweisen, der Be­schwerdeführerin infolge Unzumutbarkeit des Wegweisungsvollzugs die vorläufige Aufnahme zu gewähren.</w:t>
      </w:r>
    </w:p>
    <w:p>
      <w:r>
        <w:rPr>
          <w:b/>
        </w:rPr>
        <w:t>E. 7.7</w:t>
      </w:r>
    </w:p>
    <w:p>
      <w:r>
        <w:t>Die Beschwerde ist im Sinne der vorstehenden Erwägungen gutzu­heissen.</w:t>
      </w:r>
    </w:p>
    <w:p>
      <w:r>
        <w:rPr>
          <w:b/>
        </w:rPr>
        <w:t>E. 8.1</w:t>
      </w:r>
    </w:p>
    <w:p>
      <w:r>
        <w:t>Bei diesem Ausgang des Verfahrens ist von einem hälftigen Obsiegen auszugehen.</w:t>
      </w:r>
    </w:p>
    <w:p>
      <w:r>
        <w:rPr>
          <w:b/>
        </w:rPr>
        <w:t>E. 8.2</w:t>
      </w:r>
    </w:p>
    <w:p>
      <w:r>
        <w:t>Die Verfahrenskosten wären somit zu halbieren. Indessen wurde das Ge­such um Gewährung der unentgeltlichen Rechtspflege mit Zwischenverfügung des Bundesverwaltungsgerichts vom 16. Juni 2009 gutgeheissen, weshalb keine Verfahrenskosten auferlegt werden.</w:t>
      </w:r>
    </w:p>
    <w:p>
      <w:r>
        <w:rPr>
          <w:b/>
        </w:rPr>
        <w:t>E. 8.3</w:t>
      </w:r>
    </w:p>
    <w:p>
      <w:r>
        <w:t>Der Beschwerdeführerin ist zudem angesichts des teilweisen Obsiegens im Beschwerdeverfahren in Anwendung von Art. 64 Abs. 1 VwVG eine Parteientschä­digung für die ihr erwachsenen notwendigen und verhält­nismässig hohen Kosten zuzusprechen (vgl. Art. 7 des Reglements vom 21. Feb­ruar 2008 über die Kosten und Entschädigungen vor dem Bundesver­waltungsgericht [VGKE, SR 173.320.2]). Der Rechtsvertreter legte keine Kostennote zu den Akten. Wie diesem indessen bekannt sein dürf­te, beschloss die Präsidentenkonferenz des Bundesverwaltungsgericht im Jahr 2009,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Aufgrund der Akten lässt sich der Parteiaufwand zudem hinreichend zuverlässig abschätzen, weshalb die Ent­schädigung für das Beschwerdeverfahren gestützt darauf festzusetzen ist (Art. 14 Abs. 2 in fine VKGE). Dass die Beschwerdeführerin nicht schon bei der Beschwerdeerhebung, sondern erst im Verlauf des Beschwer­deverfahrens eine Vertretung mandatierte, ist bei der Bemessung der Entschädigung ebenso wie ihr bloss hälftiges Obsiegen zu berücksichtigen. Unter Berücksichtigung der massgebenden Bemessungsfaktoren (Art. 9-13 VGKE) und der Entschädigungspraxis in Vergleichsfällen ist das BFM anzuweisen, der Beschwerdeführerin für das Rechtsmittelverfahren eine Parteientschädigung in der Höhe von pauschal Fr. 600.-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