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D-3668/2006 vom 20. Januar 2010</w:t>
      </w:r>
    </w:p>
    <w:p>
      <w:r>
        <w:t>Bundesverwaltungsgericht, 2010-01-20, FR</w:t>
      </w:r>
    </w:p>
    <w:p>
      <w:r>
        <w:rPr>
          <w:b/>
        </w:rPr>
        <w:t xml:space="preserve">Quelle: </w:t>
      </w:r>
      <w:r>
        <w:t>https://mcp.opencaselaw.ch/entscheid/bvger_D-3668_2006</w:t>
      </w:r>
    </w:p>
    <w:p>
      <w:r>
        <w:t>FR: TAF D-3668/2006 du 20 janvier 2010</w:t>
      </w:r>
    </w:p>
    <w:p>
      <w:r>
        <w:t>IT: TAF D-3668/2006 del 20 gennaio 2010</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PA) et son recours, respectant les exigences légales en la matière (art. 50 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154s., ATAF 2008/4 consid. 5.4 p. 38s., ATAF 2007/31 consid. 5.2 p. 379 ; cf. également dans ce sens JICRA 2006 n° 32 consid. 5 p. 339s., JICRA 2006 n° 25 consid. 7 p. 277 [i. l.], JICRA 2005 n° 21 consid. 7.2. p. 193, JICRA 2005 n° 7 consid. 7.1. p. 70, JICRA 2000 n° 2 consid. 8b et c p. 20ss, JICRA 1998 n° 20 consid. 7 p. 179s., JICRA 1997 n° 14 consid. 2b p. 106 [i. f.] s., JICRA 1996 n° 29 consid. 2b p. 277, JICRA 1996 n° 25 p. 247ss [spéc. consid. 5b/cc p. 250s.], JICRA 1994 n° 24 consid. 8 p. 177ss).</w:t>
      </w:r>
    </w:p>
    <w:p>
      <w:r>
        <w:rPr>
          <w:b/>
        </w:rPr>
        <w:t>E. 4.1</w:t>
      </w:r>
    </w:p>
    <w:p>
      <w:r>
        <w:t>En l'espèce, l'intéressé n'a pas démontré que les exigences légales et jurisprudentielles requises pour l'octroi de l'asile étaient remplies. Son recours ne contient, sur ce point, ni arguments, ni moyens de preuve susceptibles de remettre en cause le bien-fondé de la décision querellée.</w:t>
      </w:r>
    </w:p>
    <w:p>
      <w:r>
        <w:rPr>
          <w:b/>
        </w:rPr>
        <w:t>E. 4.2</w:t>
      </w:r>
    </w:p>
    <w:p>
      <w:r>
        <w:t>Préliminairement, le Tribunal ne partage pas les doutes de l'ODM quant à l'origine et la provenance de l'intéressé, ceux-ci ne reposant sur aucun élément déterminant. Par ailleurs, les explications apportées par le recourant et le document d'identité qu'il a déposé en original sont suffisamment convaincants. Au demeurant, il y a lieu de relever que l'ODM a finalement implicitement changé d'avis en cours de procédure, dès lors qu'il a prononcé l'admission provisoire du recourant, compte tenu de la situation en Syrie.</w:t>
      </w:r>
    </w:p>
    <w:p>
      <w:r>
        <w:rPr>
          <w:b/>
        </w:rPr>
        <w:t>E. 4.3</w:t>
      </w:r>
    </w:p>
    <w:p>
      <w:r>
        <w:t>S'agissant de ses motifs d'asile, l'intéressé a d'abord fait valoir qu'il était membre du (...) et qu'il avait exercé certaines activités pour ce mouvement à la frontière (...), ce qui semble être confirmé par l'attestation du (...) du 5 août 2004. Il aurait par ailleurs été emprisonné en (...) durant (...) pour avoir participé à l'inscription d'un slogan en faveur de la démocratie et de la cause kurde. Il convient cependant de relever que, indépendamment de la vraisemblance de cette détention, cet événement n'est de toute manière pas dans un rapport de causalité temporel et matériel suffisamment étroit avec le départ du pays en (...).</w:t>
      </w:r>
    </w:p>
    <w:p>
      <w:r>
        <w:rPr>
          <w:b/>
        </w:rPr>
        <w:t>E. 4.4</w:t>
      </w:r>
    </w:p>
    <w:p>
      <w:r>
        <w:t>S'agissant des autres motifs d'asile allégués, le Tribunal juge qu'ils ne remplissent pas les conditions de vraisemblance de l'art. 7 LAsi.</w:t>
      </w:r>
    </w:p>
    <w:p>
      <w:r>
        <w:rPr>
          <w:b/>
        </w:rPr>
        <w:t>E. 4.4.1</w:t>
      </w:r>
    </w:p>
    <w:p>
      <w:r>
        <w:t>Selon ses dires, l'intéressé aurait quitté la Syrie après avoir blessé mortellement (...) du nouveau propriétaire arabe des terres familiales, lequel aurait préalablement abattu (...). Le Tribunal constate d'abord que les allégations du requérant à ce sujet ne sont que de simples affirmations de sa part, qu'aucun élément concret et sérieux ni moyen de preuve déterminant ne vient étayer. En particulier, il n'a pas produit le moindre élément de preuve relatif à la confiscation des terres de sa famille et à leur attribution à un ressortissant arabe. Or, selon ses dires, sa famille aurait contesté le décret étatique de confiscation des terres en introduisant auprès des autorités des procédures officielles, s'adressant en dernier lieu à un juge de M._______ (recte F._______ !) (cf. mémoire de recours, p. 3). A ce sujet, le Tribunal relève toutefois qu'il n'avait jusqu'alors jamais mentionné cet élément. Par ailleurs, si tel avait réellement été le cas, on ne comprend pas pourquoi le recourant n'a jamais été en mesure de produire des documents, ne serait-ce que sous la seule forme de copies, relatifs à ces procédures. On peut donc légitimement douter de la réalité des faits tels qu'ils ont été allégués.</w:t>
      </w:r>
    </w:p>
    <w:p>
      <w:r>
        <w:rPr>
          <w:b/>
        </w:rPr>
        <w:t>E. 4.4.2</w:t>
      </w:r>
    </w:p>
    <w:p>
      <w:r>
        <w:t>A cela s'ajoute que selon l'attestation du 5 août 2004 précitée, à savoir le seul moyen de preuve relatif à ses motifs d'asile, l'intéressé aurait quitté son pays parce qu'il était fiché en raison de ses activités en faveur du (...). Dite attestation ne fait par contre pas la moindre mention ni de la confiscation des terres ni des événements du (...). On ne peut donc tirer de ce document aucun élément en faveur du récit présenté par l'intéressé en lien avec les événements qui auraient conduit immédiatement à sa fuite du pays en (...).</w:t>
      </w:r>
    </w:p>
    <w:p>
      <w:r>
        <w:rPr>
          <w:b/>
        </w:rPr>
        <w:t>E. 4.4.3</w:t>
      </w:r>
    </w:p>
    <w:p>
      <w:r>
        <w:t>Enfin, comme l'a relevé l'ODM, le requérant s'est contredit sur certains éléments importants de son récit. Ainsi, alors qu'il lui avait été demandé quelles étaient les personnes qui avaient assisté à la scène lorsqu'il avait tiré sur (...) du nouveau propriétaire, il a répondu qu'il y avait quatre ou cinq villageois, (...) (cf. pv de l'audition du 17 novembre 2003, p.10). Or, il a par la suite allégué que (...) avait été arrêté après son départ parce qu'il avait été présent à ce moment-là (ibidem). Il a ensuite ajouté qu'il n'avait pas mentionné (...), parce qu'il ne lui avait pas été demandé si celui-ci était présent (ibidem), ce qui ne correspond manifestement pas à la réalité. L'intéressé s'est également contredit au sujet de sa carte pour étrangers, prétendant d'abord qu'elle était restée à son domicile, en précisant qu'il ne l'avait pas emportée d'une part par peur d'être refoulé en Syrie en cas d'arrestation et, d'autre part, parce qu'elle ne lui servait à rien en dehors de son pays (cf. pv de l'audition du 23 septembre 2003, p. 4), avant d'alléguer que le passeur la lui avait prise en E._______ (cf. pv de l'audition du 17 novembre 2003, p. 4), puis de déclarer, dans une troisième version, que le passeur l'avait ramenée en E._______ et ensuite à F._______, chez des proches (cf. pv de l'audition du 15 juin 2004, p. 6). Le récit n'est donc sur ces points précis pas non plus cohérent.</w:t>
      </w:r>
    </w:p>
    <w:p>
      <w:r>
        <w:rPr>
          <w:b/>
        </w:rPr>
        <w:t>E. 4.4.4</w:t>
      </w:r>
    </w:p>
    <w:p>
      <w:r>
        <w:t>Les explications du recourant qui fait valoir des problèmes de traduction ne sont pas convaincantes ni déterminantes. Il convient de relever à cet égard qu'à l'issue de son audition au Centre d'enregistrement, il lui a été demandé de confirmer par sa signature que le procès-verbal était conforme à ses déclarations et véridique et qu'il avait été traduit dans une langue qu'il comprenait (cf. pv de l'audition du 23 septembre 2003, p. 6). Lors de sa deuxième audition, il a confirmé que le procès-verbal lui avait été retraduit et que son contenu était fidèle à ses déclarations, que toutes ses allégations y avaient été retranscrites de manière définitive et qu'il n'avait plus rien à ajouter (cf. pv de l'audition du 11 novembre 2003, p. 17). Enfin, à l'issue de l'audition fédérale, il a confirmé que ses déclarations lui avaient été relues et retraduites phrase après phrase et que le procès-verbal était complet et correspondait à ses propos librement exposés (cf. pv de l'audition du 15 juin 2004, p. 8). Il faut encore préciser qu'à tout le moins les deux dernières auditions se sont déroulées en kurde kurmandji, soit la langue qu'il a citée comme étant sa langue maternelle (cf. pv de l'audition du 23 septembre 2003, p. 2). Il a signé librement les trois procès-verbaux précités, ainsi que celui de son audition du 20 février 2004, et il ne ressort nullement qu'il ait émis une quelconque remarque ou réserve quant à leur traduction ou quant aux traducteurs. Dans ces conditions, le recourant ne peut pas se retrancher derrière d'éventuels problèmes de traduction. Il ne saurait par ailleurs faire croire qu'un traducteur lui aurait dit que sa signature attestait seulement de sa présence à l'audition.</w:t>
      </w:r>
    </w:p>
    <w:p>
      <w:r>
        <w:rPr>
          <w:b/>
        </w:rPr>
        <w:t>E. 4.5</w:t>
      </w:r>
    </w:p>
    <w:p>
      <w:r>
        <w:t>Au vu de ce qui précède, le Tribunal estime que l'intéressé n'a pas rendu hautement vraisemblable qu'il était un réfugié au moment de sa fuite.</w:t>
      </w:r>
    </w:p>
    <w:p>
      <w:r>
        <w:rPr>
          <w:b/>
        </w:rPr>
        <w:t>E. 4.6</w:t>
      </w:r>
    </w:p>
    <w:p>
      <w:r>
        <w:t>Il reste à examiner si celui-ci peut se prévaloir d'une crainte fondée de persécutions du fait de son appartenance à la minorité des Kurdes "ajanib".</w:t>
      </w:r>
    </w:p>
    <w:p>
      <w:r>
        <w:rPr>
          <w:b/>
        </w:rPr>
        <w:t>E. 4.6.1</w:t>
      </w:r>
    </w:p>
    <w:p>
      <w:r>
        <w:t>Les Kurdes de Syrie se répartissent en trois catégories : ceux qui ont la nationalité syrienne, ceux qui ont le statut d'étrangers en étant inscrits dans les registres d'état civil de leur commune d'origine (Kurdes "ajanib") et ceux qui ont le statut d'étrangers sans être enregistrés dans les registres officiels (Kurdes "maktumin"). Les autorités syriennes n'accordent aucun droit civil et politique aux deux dernières catégories. Les "ajanib" obtiennent une pièce d'identité orange qui, en l'absence d'autres autorisations accordées à des conditions restrictives, ne leur donne pas le droit de quitter le territoire syrien. Par rapport aux autres minorités et aux Kurdes de nationalité syrienne, ils sont victimes de plus fortes discriminations. Parmi celles-ci, qui sont très nombreuses, on citera l'incapacité d'accéder au système étatique de santé, l'interdiction d'acquérir de la propriété foncière et l'impossibilité d'accéder aux formations supérieures, aux postes de travail dans le secteur public ou encore aux professions libérales. Ils ne disposent par ailleurs d'aucun droit politique. Quant aux "Maktumin", ils n'ont pas d'existence légale sur le territoire syrien. La seule pièce d'identité dont ils disposent est une attestation établie par les autorités locales, soit par le responsable de la commune ("Mukhtar") où ils vivent, en présence de témoins et avec approbation de la police locale. Ce document ne leur donne toutefois aucun droit et semble n'être pas toujours reconnu par les autorités syriennes. Dans la vie quotidienne, les "Maktumin" sont encore plus défavorisés que ceux appartenant à la catégorie des "ajanib". Toutefois, ces discriminations ne sont pas suffisamment importantes pour constituer, à elles seules, des motifs d'asile au sens de l'art. 3 LAsi (cf. à ce sujet JICRA 2005 n° 7 consid. 6.2.1. p. 67 et références citées, JICRA 2002 n° 23 consid. 4d p. 185s.). Les Kurdes "ajanib" et "maktumin" ne risquent d'être poursuivis par les autorités syriennes que s'ils s'adonnent à des activités politiques allant à l'encontre de l'Etat syrien, au même titre que toute autre personne résidant en Syrie. Le recourant n'ayant pas rendu vraisemblables de telles activités, à tout le moins depuis (...), un tel risque n'existe pas en l'espèce. Il convient de rappeler à cet égard qu'il a reconnu qu'il n'avait plus rencontré de problèmes avec les autorités syriennes depuis cette date (cf. pv de l'audition du 17 novembre 2003, p. 12).</w:t>
      </w:r>
    </w:p>
    <w:p>
      <w:r>
        <w:rPr>
          <w:b/>
        </w:rPr>
        <w:t>E. 4.7</w:t>
      </w:r>
    </w:p>
    <w:p>
      <w:r>
        <w:t>Il y a encore lieu de déterminer si les activités politiques déployées par le recourant, après son arrivée en Suisse, peuvent fonder à elles seules une crainte de futures persécutions de la part des autorités syriennes et justifier la reconnaissance de la qualité de réfugié.</w:t>
      </w:r>
    </w:p>
    <w:p>
      <w:r>
        <w:rPr>
          <w:b/>
        </w:rPr>
        <w:t>E. 4.7.1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(cf.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(cf. JICRA 1995 précitée consid. 8 p. 70).</w:t>
      </w:r>
    </w:p>
    <w:p>
      <w:r>
        <w:rPr>
          <w:b/>
        </w:rPr>
        <w:t>E. 4.7.2</w:t>
      </w:r>
    </w:p>
    <w:p>
      <w:r>
        <w:t>Le président syrien Bashar al-Asad base son pouvoir sur la loyauté d'une multitude de services secrets militaires et civils, qui disposent de pouvoirs spéciaux étendus et qui ne sont soumis à aucun contrôle légal ni administratif (cf. JICRA 2004 n° 1 consid. 5b/cc p. 7). Les services secrets syriens sont également actifs à l'étranger, où leurs tâches consistent essentiellement à rechercher les opposants syriens et leurs personnes de contact, à les surveiller étroitement ainsi qu'à infiltrer les organisations d'opposants politiques en exil. Les personnes soupçonnées sont enregistrées sur des listes à l'instigation des services secrets. Ces listes sont affichées aux postes de douane et les personnes reconnues sont immédiatement arrêtées à leur passage à la frontière. Au vu de cette situation, il est vraisemblable que les services secrets syriens soient également au courant du dépôt d'une demande d'asile en Suisse. Il n'est cependant pas possible d'affirmer que le dépôt d'une demande d'asile suffise, à lui seul, à entraîner des persécutions de la part des autorités lors du retour du demandeur d'asile en Syrie. Il est en revanche notoire que les personnes d'origine syrienne qui retournent en Syrie après un long séjour à l'étranger - indépendamment du dépôt d'une éventuelle demande d'asile - sont en règle générale soumises à un interrogatoire serré par les services de sécurité. Les sources à disposition ne permettent pas de déterminer avec précision quelle intensité ont ces interrogatoires et si les personnes interrogées sont maltraitées ou torturées, ou si elles risquent d'être arrêtées pour une longue durée. Au vu de la situation des droits de l'homme en Syrie, qui est caractérisée par une politique arbitraire d'intimidation et de répression, un comportement fiable et proportionné aux circonstances de la part des autorités est peu probable (JICRA 2004 n° 1 consid. 5b/cc p. 7). Lorsqu'en cours d'interrogatoire, des doutes quant aux activités d'opposition en exil se confirment - la personne étant, selon les circonstances, déjà soupçonnée d'exercer des activités subversives en raison de la surveillance exercées par les services secrets syriens à l'étranger - cette personne est, en règle générale, déférée aux services secrets et risque d'être soumise à la torture (cf. ASYL 2003/2 p. 18 au sujet d'une décision non publiée de la Commission du 2 octobre 2002; Amnesty International, Report 2007, Syrie ; UK Home Office, Country of Origin Information Report, Syrie, 10 octobre 2007, § 7.06, 8.01ss, 9.04 et 25.04ss; Organisation suisse d'aide aux réfugiés [OSAR], Syrien - Update der Entwicklung von Mai 2004 bis September 2006, p. 8).</w:t>
      </w:r>
    </w:p>
    <w:p>
      <w:r>
        <w:rPr>
          <w:b/>
        </w:rPr>
        <w:t>E. 4.7.3</w:t>
      </w:r>
    </w:p>
    <w:p>
      <w:r>
        <w:t>En l'occurrence, le recourant a invoqué qu'il avait participé à des manifestations à J._______ et à K._______ en (...) et qu'il avait fait une grève de la faim de (...) en (...) de la même année. A titre de moyens de preuve, il a produit plusieurs photographies prises lors de ces manifestations sur lesquelles il est facilement reconnaissable, une copie d'une photo parue sur Internet où il figure, deux extraits de presse dont l'un est assorti d'une photo où il apparaît clairement, une cassette vidéo contenant des images - où il apparaît également - d'une manifestation s'étant déroulée à J._______ en (...) devant (...), ainsi qu'une copie d'une lettre du (...) des autorités (...), de laquelle il ressort que c'est lui qui a requis l'autorisation d'organiser une manifestation le (...) devant (...) à J._______. Il a également produit un DVD sur lequel on le voit participer activement à une manifestation s'étant tenue le (...) à L._______. Comme le Tribunal a déjà eu l'occasion de le relever, la grève de la faim à laquelle l'intéressé a pris part en (...) a été passablement médiatisée ; des images de cette manifestation ainsi que la liste des noms des participants ont été publiées dans divers médias (...). Dans ces conditions et vu également les images produites, dont certaines ont été publiées et sur lesquelles l'intéressé est clairement identifiable, il faut admettre que ses activités politiques, même si elles ne sont pas récentes, ont pu parvenir à la connaissance des autorités syriennes, lesquelles, comme on l'a vu, exercent une surveillance des milieux de l'opposition en exil.</w:t>
      </w:r>
    </w:p>
    <w:p>
      <w:r>
        <w:rPr>
          <w:b/>
        </w:rPr>
        <w:t>E. 4.7.4</w:t>
      </w:r>
    </w:p>
    <w:p>
      <w:r>
        <w:t>A cela s'ajoute que le recourant, selon les attestations versées au dossier, a adhéré au (...), un parti kurde syrien proche du (...). A ce sujet, il convient de rappeler que le (...) est - comme toute organisation politique d'opposition en général et kurde en particulier - illégal et que ses activités sont fortement réprimées et, autant que possible, préventivement étouffées dans l'oeuf ; la publication ou la distribution de revues et de livres en langue kurde sont totalement prohibées et susceptibles de conduire à des arrestations. Pour accomplir leurs missions, les services de renseignements syriens - qui, conformément aux dispositions de l'état d'urgence en vigueur depuis 1963, sont autorisés à agir comme bon leur semble, sans devoir rendre compte en justice de leurs actions - s'appuient sur un réseau de plusieurs centaines de milliers d'informateurs chargés d'espionner leurs proches, amis et collègues de travail, la plupart recrutés de force ; ces informateurs sont en particulier chargés de surveiller les anciens activistes d'organisations politiques illégales après leur sortie de prison. Pour mener à chef leurs missions, ces services de renseignements ne se fondent sur aucun modèle ou schéma particulier, les mauvais traitements et l'arbitraire constituant leur quotidien, y compris sur les membres de la famille d'activistes passés ou présumés (cf. Syrie, Mise à jour : développements actuels, rapport de l'OSAR, Berne, 20 août 2008, p. 4, 6 à 8, 10 et 13 ; cf. également [...]).</w:t>
      </w:r>
    </w:p>
    <w:p>
      <w:r>
        <w:rPr>
          <w:b/>
        </w:rPr>
        <w:t>E. 4.7.5</w:t>
      </w:r>
    </w:p>
    <w:p>
      <w:r>
        <w:t>Le Tribunal doit prendre en considération les risques qu'encourt le recourant en cas de retour en Syrie, en particulier au moment des contrôles effectués par les autorités sur les citoyens syriens revenant de l'étranger. En tenant compte de l'ensemble des circonstances et également du fait que, même si le recourant n'a pas rendu vraisemblable qu'il remplissait les conditions de la qualité de réfugié au moment de sa fuite, on ne peut toutefois exclure qu'en raison de son emprisonnement pour des raisons politiques en (...) déjà et au vu du nombre d'années passées à l'étranger qu'il risque de subir des préjudices lors du contrôle de routine à la frontière qu'il devrait subir en cas de retour. Dans ces conditions, les craintes de persécutions qu'il peut nourrir en cas de retour apparaissent fondées et doivent conduire à la reconnaissance de la qualité de réfugié.</w:t>
      </w:r>
    </w:p>
    <w:p>
      <w:r>
        <w:rPr>
          <w:b/>
        </w:rPr>
        <w:t>E. 5</w:t>
      </w:r>
    </w:p>
    <w:p>
      <w:r>
        <w:t>Les exigences posées par l'art. 3 LAsi étant satisfaites et aucun motif d'exclusion selon l'art. 1F de la Convention relative au statut des réfugiés du 28 juillet 1951 (Conv., RS 142.30) n'étant réalisé in casu, la qualité de réfugié est reconnue au recourant. Toutefois, pour des motifs subjectifs postérieurs à la fuite, l'asile ne lui sera pas accordé conformément à l'art. 54 LAsi.</w:t>
      </w:r>
    </w:p>
    <w:p>
      <w:r>
        <w:rPr>
          <w:b/>
        </w:rPr>
        <w:t>E. 6</w:t>
      </w:r>
    </w:p>
    <w:p>
      <w:r>
        <w:t>Le recourant ne bénéficiant pas de l'asile, son renvoi de Suisse doit être confirmé (art. 44 al. 1 LAsi), les conditions d'application de l'art. 32 de l'ordonnance 1 du 11 août 1999 (OA 1, RS 142.311) n'étant pas remplies en l'espèce. Toutefois, l'exécution de son renvoi de Suisse doit être déclarée illicite (art. 44 al. 2 LAsi), en application du principe de non-refoulement (art. 33 ch. 1 Conv. réfugiés et art. 5 al. 1 LAsi).</w:t>
      </w:r>
    </w:p>
    <w:p>
      <w:r>
        <w:rPr>
          <w:b/>
        </w:rPr>
        <w:t>E. 7</w:t>
      </w:r>
    </w:p>
    <w:p>
      <w:r>
        <w:t>En conclusion, le recours, dans la mesure où il n'est pas devenu sans objet suite à la décision de l'ODM du 29 décembre 2005, doit être partiellement admis en tant qu'il conclut à la reconnaissance de la qualité de réfugié, et rejeté pour le surplus. Partant, seul le chiffre 1 du dispositif de la décision attaquée est annulé, l'intéressé étant déjà au bénéfice d'une admission provisoire pour cause d'inexigibilité de l'exécution de son renvoi.</w:t>
      </w:r>
    </w:p>
    <w:p>
      <w:r>
        <w:rPr>
          <w:b/>
        </w:rPr>
        <w:t>E. 8</w:t>
      </w:r>
    </w:p>
    <w:p>
      <w:r>
        <w:t>Cela étant, la demande d'assistance judiciaire partielle doit être rejetée, l'une des conditions cumulatives d'application de l'art. 65 al. 1 PA faisant défaut. En effet, l'intéressé, qui exerce une activité lucrative et qui est financièrement autonome, n'a pas démontré qu'il ne disposait pas de ressources suffisantes.</w:t>
      </w:r>
    </w:p>
    <w:p>
      <w:r>
        <w:rPr>
          <w:b/>
        </w:rPr>
        <w:t>E. 9.1</w:t>
      </w:r>
    </w:p>
    <w:p>
      <w:r>
        <w:t>Le recourant ayant été débouté sur les questions de l'octroi de l'asile et du principe du renvoi, il y a lieu de mettre des frais de procédure réduits à sa charge, à hauteur de Fr. 300.- (cf. art. 63 al. 1 PA et art. 2 et 3 let. b du règlement du 21 février 2008 concernant les frais, dépens et indemnités fixés par le Tribunal administratif fédéral [FITAF, RS 173.320.2]).</w:t>
      </w:r>
    </w:p>
    <w:p>
      <w:r>
        <w:rPr>
          <w:b/>
        </w:rPr>
        <w:t>E. 9.2</w:t>
      </w:r>
    </w:p>
    <w:p>
      <w:r>
        <w:t>Le recourant ayant eu partiellement gain de cause en tant qu'il concluait à la reconnaissance de la qualité de réfugié et à son admission provisoire, il a droit à des dépens réduits en proportion (cf. art. 64 al. 1 et art. 7 al. 2 FITAF). En l'absence d'un décompte de prestations (cf. art. 14 al. 2 FITAF) et compte tenu du fait que les mandataires successifs de l'intéressé ne sont intervenus qu'en cours de procédure, il se justifie, ex aequo et bono, d'octroyer à ce dernier un montant de Fr. 500.- à titre de dépens, pour l'activité indispensable déployée par lesdits mandataires dans le cadre de la présente procédure de recours portant sur la question de la qualité de réfugié (art. 10 al. 1 et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