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D-3663/2021 vom 15. Juli 2021</w:t>
      </w:r>
    </w:p>
    <w:p>
      <w:r>
        <w:t>Bundesverwaltungsgericht, 2021-07-15, DE</w:t>
      </w:r>
    </w:p>
    <w:p>
      <w:r>
        <w:rPr>
          <w:b/>
        </w:rPr>
        <w:t xml:space="preserve">Quelle: </w:t>
      </w:r>
      <w:r>
        <w:t>https://mcp.opencaselaw.ch/entscheid/bvger_D-3663_2021_d20210715</w:t>
      </w:r>
    </w:p>
    <w:p>
      <w:r>
        <w:t>FR: TAF D-3663/2021 du 15 juillet 2021</w:t>
      </w:r>
    </w:p>
    <w:p>
      <w:r>
        <w:t>IT: TAF D-3663/2021 del 15 luglio 2021</w:t>
      </w:r>
    </w:p>
    <w:p>
      <w:pPr>
        <w:pStyle w:val="Heading2"/>
      </w:pPr>
      <w:r>
        <w:t>Regeste</w:t>
      </w:r>
    </w:p>
    <w:p>
      <w:r>
        <w:t>Asyl (ohne Wegweisungsvollzug) | Asyl (ohne Wegweisungsvollzug); Verfügung des SEM vom 15. Juli 2021</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3</w:t>
      </w:r>
    </w:p>
    <w:p>
      <w:r>
        <w:t>Die Kognition des Bundesverwaltungsgerichts und die zulässigen Rügen richten sich im Asylbereich nach Art. 106 Abs. 1 AsylG (vgl. BVGE 2014/26 E. 5).</w:t>
      </w:r>
    </w:p>
    <w:p>
      <w:r>
        <w:rPr>
          <w:b/>
        </w:rPr>
        <w:t>E. 4</w:t>
      </w:r>
    </w:p>
    <w:p>
      <w:r>
        <w:t>Gemäss Art. 108a AsylG ziehen die Rechtsmittelinstanzen für den Be- schwerdeentscheid im Asylbereich die Akten aus dem Auslieferungsver- fahren bei, wenn gegen die asylsuchende Person ein Auslieferungsersu- chen im Sinne des Rechtshilfegesetzes vom 20. März 1981 vorliegt. Das</w:t>
      </w:r>
    </w:p>
    <w:p>
      <w:r>
        <w:t>D-3663/2021 Seite 9 BJ übermittelte dem SEM fortwährend Kopien der Unterlagen aus dem Auslieferungsverfahren, und es kann davon ausgegangen werden, dass aufgrund der Rechtskraft des Auslieferungsentscheids seither keine neuen Akten hinzugekommen sind. Angesichts dessen, dass sich die Ausliefe- rungsakten bei den vorinstanzlichen Akten befinden, ist der Beizug der Ak- ten des Auslieferungsverfahrens durch das Gericht nicht erforderlich.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w:t>
      </w:r>
    </w:p>
    <w:p>
      <w:r>
        <w:t>D-3663/2021 Seite 10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6.1</w:t>
      </w:r>
    </w:p>
    <w:p>
      <w:r>
        <w:t>Das SEM begründet seinen negativen Asylentscheid damit, die Verfol- gungsvorbringen des Beschwerdeführers seien nicht glaubhaft. Im Einzelnen führt es aus, die Aussagen des Beschwerdeführers zu rele- vanten Aspekten des Vorfalls vom (…) 2016 seien insgesamt überwiegend pauschal und oberflächlich. Er schildere den erwähnten Vorfall ausführlich auf fast zwei Protokollseiten. Gleichzeitig falle aber auf, dass er relevante Einzelheiten nicht erlebnisgeprägt zu schildern vermöge. So beschränke er sich bei seiner Erzählung zur Beschlagnahmung seines Kleinbusses vorwiegend auf blosse Handlungsabfolgen, statt das Geschehene assozi- ativ, mit Details versehen und von üblichem Schemawissen abweichend zu schildern (vgl. Akte A32 F77). Hätte er das von ihm Geschilderte tat- sächlich so erlebt, dürfte erwartet werden, dass er namentlich über seine Gefühlslagen und Gedankenvorgänge in einer solchen Extremsituation (Entführung durch bewaffnete Gruppierung) persönlichere und individuelle Aussagen hätte machen können. Hierzu sei er jedoch auch auf mehrere Nachfragen hin nicht in der Lage gewesen, sondern habe durch sein Ant- wortverhalten den Eindruck erweckt, das Gesagte, nicht wie von ihm be- richtet, erlebt zu haben (vgl. Akte A32 F79-F85, F90, F99 f., F102-F107, F113-F120). Das gleiche abstrakte Erzählverhalten habe er sodann fortge- führt, als er das Gefecht zwischen der Polizei und den Angehörigen der PKK und seine anschliessende Flucht erläutert habe (vgl. Akte A32 F77). Obschon ihm auch hierzu mehrere Nachfragen gestellt worden seien, habe er die Ereignisse nicht auf eine subjektiv geprägte Weise konkretisieren können (vgl. Akte A32 F121, F123, F125, F127, F129). Das SEM schliesse nicht aus, dass er am Vorfall vom (…) 2016 beteiligt gewesen sei. Es ziehe aber in Zweifel, dass er dabei wie von ihm vorgetragen Zufallsopfer gewor- den sei. Insgesamt sei es ihm daher nicht gelungen, seine Version dieses Vorfalls glaubhaft zu machen. Hinzu komme, dass er das Ereignis der angeblichen Beschlagnahmung anlässlich der BzP und an der Bundesanhörung in Bezug auf die zugestie- gene Gruppe unterschiedlich ausgeführt habe (vgl. Akten A9 S. 8, A32 F77, F100, F102). So habe er an der BzP angegeben, dass kurz nach der «Ent- führung» seines Wagens durch einen 25-jährigen, gut gekleideten Mann,</w:t>
      </w:r>
    </w:p>
    <w:p>
      <w:r>
        <w:t>D-3663/2021 Seite 11 ungefähr 15 bewaffnete PKK-Kämpfer zugestiegen seien. An der Anhörung habe er hingegen vorgebracht, dass nach der Entführung durch die erste, gut gekleidete Person erst eine weitere, militant gekleidete Person, nach einigen Metern dann zwei weitere Personengruppen zugestiegen seien. Hätte sich das von ihm Vorgetragene jedoch in der Tat so abgespielt, könnte erwartet werden, dass er dieses in den Kernpunkten zweimal stim- mig und identisch darlegen würde. Die Differenzen in seinen Angaben habe er jedoch nicht aufzulösen vermocht (vgl. Akte A32 F187 f.). Des Weiteren sei festzustellen, dass seine Aussagen an den jeweiligen Anhörungen auch nicht kongruent mit denjenigen in seinem nachträglich eingereichten Ge- richtsentscheid (Aussageprotokoll vom […], Republikanische GeneraI- staatsanwaltschaft D._______) ausgefallen seien. So gehe aus diesem Aussageprotokoll von N._______ nämlich hervor, dass er und einige wei- tere Personen am (…) 2016 von einem blau gefärbten (…)fahrzeug an der Türe eines Hauses abgeholt worden und dort eingestiegen seien. Seine zu Protokoll gegebenen Aussagen deckten sich indessen nicht eins zu eins mit den Schilderungen aus dem Gerichtsentscheid (vgl. Akten A9 S. 8, A32 F77, F100, F102). Der Gerichtsentscheid enthalte noch weitere Unregel- mässigkeiten. So seien die darin gemachten Angaben von N._______ um einiges vager ausgefallen, als von ihm im Anhörungsprotokoll beschrieben (vgl. Akte A32 F161). N._______ erwähne nur Decknamen (Codenamen) und spreche lediglich von einem ihr nicht bekannten Namen des Fahrzeug- führers. Diese Aussagen würden jedoch noch keine überzeugenden Hin- weise liefern, wonach die türkische Regierung ihn unter falschem Vorwand zu verhaften versucht habe. Ferner sei den dem SEM vorliegenden Auslie- ferungsakten zu entnehmen, dass die türkischen Behörden seine Aus- schreibung über Interpol – entgegen seinen Angaben in der Eingabe vom 29. April 2021 – nicht bloss mit der Aussage von N._______ begründet hät- ten. Basierend auf den von ihm eingereichten Untersuchungs- und Gerichtsdo- kumenten sowie den dem SEM vorliegenden Auslieferungsakten sei aller- dings nach wie vor sowohl vom Vorfall selbst, als auch von einer Beteili- gung seinerseits auszugehen. Dafür spreche ein inhaltlich überwiegend stimmiges Kernvorbringen – nämlich das Gefecht zwischen Angehörigen der PKK und der Polizei, wobei auch eine massgebliche Beteiligung seiner Person hervorgehe. Ob seine Beteiligung auf freiwilliger Basis stattgefun- den habe, lasse sich für das SEM gestützt auf die obigen Erwägungen nicht abschliessend beurteilen.</w:t>
      </w:r>
    </w:p>
    <w:p>
      <w:r>
        <w:t>D-3663/2021 Seite 12 Zusammenfassend sei festzuhalten, dass das SEM von einer Involvierung seiner Person in den Vorfall vom (…) 2016 ausgehe, es aber seine geltend gemachte Rolle bei eben diesem für nicht glaubhaft gemacht erachte. Das SEM gehe ferner davon aus, dass ihm bei einer Rückkehr in die Türkei behördliche Massnahmen drohen würden. Den Akten sei zu entnehmen, dass ihm gestützt auf Art. 314 Abs. 2 türki- sches StGB und Art. 5 des Antiterrorgesetzes (ATG) der ihm zur Last ge- legten Straftat (Mitgliedschaft in einer bewaffneten terroristischen Vereini- gung) eine Freiheitsstrafe bis zu 15 Jahren drohe. Es sei bekannt, dass die PKK mit gewalttätigen Mitteln die verfassungsmässige Ordnung der Türkei bekämpfe und für terroristische Handlungen verantwortlich sei (vgl. EMARK 2002 Nr. 9 E. 7c.). In seiner Rechtsprechung zur Einstufung des Vorgehens der PKK in der Türkei (vgl. BGE 133 IV 76 E. 3.8 S. 85, 131 II 235 E. 3.2-3.3 S. 245 f., 130 II 337 E. 3.2-3.3 S. 343 f., 128 II 355 E. 4.2 S. 365) sei das Bundesgericht (BGer) der Auffassung, dass sie sich nicht mehr auf geeignete oder zumindest einigermassen verständliche Mittel des gewaltsamen Widerstands gegen die ethnische Verfolgung und Unterdrü- ckung stützt. Unter Bezugnahme auf diese Rechtsprechung komme so- dann auch das Bundesverwaltungsgericht (BVGer) zum Schluss, dass die von der PKK verübte Gewalt unverhältnismässig und ungerechtfertigt sei. Zwar sei es durchaus so, dass der rechtliche Status des ATG, das die not- wendigen Instrumente zur Bekämpfung des Terrorismus bereitstellen solle, Fragen aufwerfe, da es die Grundfreiheiten (namentlich die Presse- und Meinungsfreiheit) mitunter massiv einschränke. Diese Vorbehalte müssten jedoch angesichts der von der PKK im Laufe der Jahre verübten Gewalt- akte und des Interesses des türkischen Staates, Propagandaaktivitäten zu- gunsten dieser Organisation zu sanktionieren, relativiert werden. In Anbe- tracht dieser Aspekte erschienen die auf der Grundlage dieses Gesetzes verhängten Strafen grundsätzlich nicht per se als unrechtmässig. Gestützt auf die obigen Ausführungen sei festzuhalten, dass der Beschwerdeführer seine Rolle am besagten Vorfall vom (…) 2016 anlässlich der Befragungen weder hinreichend substantiiert noch widerspruchsfrei habe schildern kön- nen. Weitere Unstimmigkeiten gingen sodann zwischen seinen Aussagen und den Angaben aus den dem SEM vorliegenden Gerichts- und Ausliefe- rungsdokumenten hervor. Seine geltend gemachte Rolle bei eben diesem Vorfall erachte das SEM als nicht glaubhaft und es gehe davon aus, dass er seine konkrete Rolle im genannten Vorfall verschleiere. Damit werde dem SEM letzten Endes eine Prüfung hinsichtlich eines möglichen Polit- malus – nämlich, ob das hängige Strafverfahren gegen ihn auf einem flüchtlingsrechtlich relevanten Motiv oder vielmehr auf einen strafrechtlich</w:t>
      </w:r>
    </w:p>
    <w:p>
      <w:r>
        <w:t>D-3663/2021 Seite 13 legitimen beruht – verunmöglicht. Es müsse daher offengelassen werden, ob die behördlichen Massnahmen gegen ihn einen Politmalus darstellen und im Ergebnis als rechtsstaatlich illegitim zu bezeichnen seien und das drohende Strafmass unverhältnismässig hoch ausfalle. Die Folgen seiner unglaubhaften Aussagen habe er zu tragen, indem nicht zu seinen Guns- ten von einer flüchtlingsrechtlich relevanten Verfolgungsmotivation ausge- gangen werden könne. Den dem SEM vorliegenden türkischen Auslieferungsakten seien inhaltli- che Widersprüche zu entnehmen. Infolgedessen könne das SEM nicht von einer rechtsstaatlich durch und durch legitimen Strafverfolgung ausgehen. Allerdings könne das SEM ebenso wenig von Verfolgungsmassnahmen ausgehen, denen ein flüchtlingsrechtlich relevantes Motiv zugrunde liege. Daher könne es ihm die Flüchtlingseigenschaft nicht zuerkennen. Gleich- zeitig sei dem Umstand, dass die Auslieferungsakten der türkischen Be- hörden Widersprüche aufwiesen, Rechnung zu tragen. Dies werde im Rah- men der Prüfung der Zulässigkeit des Wegweisungsvollzugs gemacht. Die vom Beschwerdeführer geltend gemachten exilpolitischen Aktivitäten seien nicht geeignet, eine Furcht vor flüchtlingsrelevanter Verfolgung zu begründen. So sei aufgrund seiner Teilnahme an den erwähnten Anlässen nicht davon auszugehen, dass er einzig deswegen als ernsthafter und ge- fährlicher Regimegegner erscheinen und so die Gefahr einer flüchtlings- rechtlich relevanten, illegitimen Strafverfolgung erhöhen würde. Zusammengefasst würden seine Vorbringen den Anforderungen an Art. 3 und Art. 7 AsylG nicht standhalten.</w:t>
      </w:r>
    </w:p>
    <w:p>
      <w:r>
        <w:rPr>
          <w:b/>
        </w:rPr>
        <w:t>E. 6.2</w:t>
      </w:r>
    </w:p>
    <w:p>
      <w:r>
        <w:t>In der Beschwerde wird im Wesentlichen geltend gemacht, das SEM habe weder berücksichtigt, dass die Asylvorbringen beinahe fünf Jahre in der Vergangenheit zurücklägen, noch habe es in Erwägung gezogen, dass manche Details, Gedankengänge und Gefühlslagen im Zeitpunkt des Vor- falls, mithin die Wahrnehmung des Geschehenen, durch die Heftigkeit und Schwere der Ereignisse und dadurch verübte Traumata getrübt worden seien. So würden Details, die zum Zeitpunkt einer akuten Notlage als nicht wesentlich eingestuft würden, oftmals nicht wahrgenommen. Die Aussagen des Beschwerdeführers seien anlässlich der Anhörung und der BzP im Kern stimmig und konstant. Es sei nicht so, dass er bezüglich Personen, Ort, Ablauf und Zeit des Geschehens überhaupt keine Detailangaben habe machen können, seine Aussagen sich lediglich auf «Gemeinplätzen» be-</w:t>
      </w:r>
    </w:p>
    <w:p>
      <w:r>
        <w:t>D-3663/2021 Seite 14 wegt hätten und seine Schilderungen keinen persönlichen Bezug aufwei- sen würden. Weiter beschränke sich das SEM bei der Glaubhaftigkeitsprü- fung allein auf die Aussagen des Beschwerdeführers, ohne dessen Vor- bringen im Lichte der für Kurden notorisch prekären Situation zu würdigen. Irritierend sei der Umstand, dass das SEM die grundsätzliche Beteiligung des Beschwerdeführers an den fraglichen Vorfällen nicht ausschliesse, je- doch seine Rolle als Zufallsopfer anzweifle, ohne dabei konkret auf die Gründe einzugehen, die die vom Beschwerdeführer behauptete Version des Vorfalls im Vergleich zu der vom SEM «nicht ausgeschlossenen» Ver- sion als unglaubhaft erscheinen liessen. Der Beschwerdeführer sei am frü- hen Morgen des (…) 2016 mit dem (…)fahrzeug von H._______ nach D._______, wo sich ein Lagerraum, Pakete, Klebeband, Rechnungen, Lie- ferscheine etc. befunden hätten, gefahren, um diese nach H._______ zu bringen. Es habe kein anderer als ein rein geschäftlicher Grund für diese Transportverschiebung vorgelegen. Es entbehre jeglicher Grundlage und Vernunft, davon auszugehen, dass ein erwerbstätiger Familienvater in ei- ner von den türkischen Sicherheitsbehörden durchwegs kontrollierten Stadt zusammen mit schwer bewaffneten PKK-Militanten in voller Absicht durch die Strassen fahre. Die türkischen Behörden hätten die Beteiligung des Beschwerdeführers an der fraglichen Fahrt dokumentieren können, seien aber bisher den Beweis schuldig geblieben, dass der Beschwerde- führer als Mitglied der PKK freiwillig und mit einer terroristischen Absicht an den Vorfällen beteiligt gewesen sei. Der blosse Umstand, dass er zu- sammen mit PKK-Militanten in einem (…)fahrzeug für eine kurze Strecke unterwegs gewesen sei, scheine für die türkischen Behörden Beweis ge- nug zu sein für eine Mitgliedschaft des Beschwerdeführers bei der PKK. In Wahrheit hätten die türkischen Behörden anhand von Videoaufnahmen, Fotos und anhand der im Fahrzeug zurückgelassenen Tasche mit Mobilte- lefon, Tablet, Brieftasche und Identitätskarte nur feststellen können, dass das fragliche Fahrzeug zum Zeitpunkt des Vorfalls vom Beschwerdeführer geführt worden sei. Allfällige Beweismittel für eine PKK-Mitgliedschaft wä- ren dem Auslieferungsgesuch beigelegt worden. Deren Fehlen sei unter anderem ein Grund für die Ablehnung des Auslieferungsersuchens durch das BJ. Dies spreche stark gegen eine Mitgliedschaft bei der PKK und für eine unfreiwillige Beteiligung des Beschwerdeführers an den Vorfällen, was vom SEM nicht gewürdigt worden sei. Auch die Aussage, der beim Vorfall von der Polizei festgenommenen Kämpferin N._______, wonach der Fahr- zeugführer ihr nicht bekannt gewesen sei, sei vom SEM nicht weiter ge- würdigt worden. Auch dies spreche klar gegen eine PKK-Mitgliedschaft. Zudem werde darauf hingewiesen, dass die Übersetzung bezüglich des Fahrzeugführers in der Beilage 11 nicht ganz korrekt sei. In der Beilage 6</w:t>
      </w:r>
    </w:p>
    <w:p>
      <w:r>
        <w:t>D-3663/2021 Seite 15 sei die Aussage von N._______ übereinstimmend übersetzt worden. Aus einzelnen Widersprüchen könne nicht vorschnell auf die Unbegründetheit des Gesuchs geschlossen werden. Ergänzungen und Präzisierungen, die eine asylsuchende Person im Verlaufe des Asylverfahrens ihren Vorbrin- gen hinzufüge, seien keine Wiedersprüche, sofern der Kern des Vorbrin- gens der gleiche bleibe. Gleiches gelte für Verbesserungen, welche ein In- diz für die Glaubhaftigkeit sein könnten, wenn sie spontan und nicht erst auf Vorhalt erfolgen würden. Die vermeintlichen Widersprüche in den Aus- sagen des Beschwerdeführers beträfen nicht den Kern des Geschehens, sondern würden eine Ergänzung beziehungsweise eine Verbesserung der bereits vorgebrachten Schilderungen darstellen. Dass der Beschwerdefüh- rer anlässlich der BzP zuerst nur eine Gruppe, dann bei der Bundesanhö- rung eine zweite Gruppe erwähnt habe, stelle an sich noch keinen Wider- spruch dar. Zudem hätte das SEM auch hier mit Blick auf die Schlüssigkeit der Asylvorbringen im Sinne einer Gesamtwürdigung die besonders trau- matisierenden und belastenden Umstände der geltend gemachten Ereig- nisse berücksichtigen müssen. Auch dass das SEM Widersprüche zwi- schen den Aussagen des Beschwerdeführers und jenen von N._______ in einem anderen, ausländischen Gerichtsverfahren zu verorten versuche, gehe nach Ansicht des Beschwerdeführers fehl. Zum einen liege es auf der Hand, dass die Aussagen mehrerer, am selben Ereignis beteiligter Perso- nen Widersprüche aufweisen würden, was noch nicht heisse, dass die Aus- sagen des Beschwerdeführers unglaubhaft seien. Zum anderen führe die Vorinstanz bei ihrer pauschalen Feststellung, wonach die Schilderungen des Beschwerdeführers jenen von N._______ widersprächen, nicht weiter im Detail aus, welche konkreten Aussagen des Beschwerdeführers ver- meintlich widersprüchlich seien (vgl. E. 1.2 des angefochtenen Ent- scheids). Zudem handle es sich bei der BzP nur um eine summarische Befragung, weshalb es fehlgehe, wenn Ergänzungen oder Verbesserun- gen dem Beschwerdeführer als Widersprüche angelastet würden. Die gesetzliche Grundlage für das gegen den Beschwerdeführer eingelei- tete Strafverfahren befinde sich im türkischen StGB und im ATG. Nach bun- desverwaltungsgerichtlicher Rechtsprechung seien diese Gesetze na- mentlich deshalb problematisch, weil die darin enthaltenen vagen Bestim- mungen dazu führen würden, dass legale politische Aktivitäten, wie die Ausübung der Meinungsäusserungs- oder Demonstrationsfreiheit, als ter- roristisch eingestuft und als solche verfolgt werden könnten (vgl. Urteil des BVGer D-1373/2019 vom 5. Juli 2019 E. 5.4). Fingierte Terrorismusankla- gen sowie übermässig lange und willkürliche Inhaftierungen seien an der</w:t>
      </w:r>
    </w:p>
    <w:p>
      <w:r>
        <w:t>D-3663/2021 Seite 16 Tagesordnung. Die türkische Justiz sei ebenfalls politischem Druck ausge- setzt, was eine faire und unabhängige Prozessführung praktisch unmöglich mache. Vor diesem Hintergrund gehe das Bundesverwaltungsgericht in seiner aktuellen Praxis davon aus, dass im Einzelfall Personen, denen in der Türkei Unterstützung von als terroristisch eingestuften Organisationen vorgeworfen werde, begründete Furcht vor Verfolgung hätten. Dem Be- schwerdeführer werde gemäss den türkischen Auslieferungsakten Terro- rismus und die Zugehörigkeit zur PKK vorgeworfen. N._______ sei im Rah- men ihrer Einvernahme durch die Generalstaatsanwaltschaft von D._______ geständig gewesen und habe alle ihr vorgeworfenen Tatvor- würfe anerkannt. Ferner identifiziere sie alle ihr in der Provinz bekannten PKK-Mitglieder (41 Personen) anhand von Fotos. Aber sie habe klar mit- geteilt, dass sie den Beschwerdeführer, der das Fahrzeug gelenkt habe, nicht gekannt habe. Aufgrund der Tatsache, dass N._______ den Be- schwerdeführer nicht gekannt habe, stehe fest, dass der Beschwerdefüh- rer tatsächlich zufällt und unfreiwillig am Vorfall beteiligt gewesen sei und somit auch nicht Mitglied der PKK gewesen sei. Er habe direkt nach dem Vorfall vorgehabt, sich den Behörden zu stellen und den Vorfall zu melden. Aufgrund der gegenüber Dritten gegen den Beschwerdeführer gemachten Todes- und Folterdrohungen und der zu erwartenden illegitimen Strafver- folgung sowie aufgrund des unverhältnismässig hohen Strafmasses im Falle einer Verurteilung habe er die Heimat verlassen müssen. Diese Tat- sache sei sowohl durch die serbischen wie auch schweizerischen Behör- den festgestellt und das Auslieferungsersuchen der türkischen Behörden entsprechend abgelehnt worden. Das SEM habe dies in seinem Entscheid anerkannt und ausgeführt, dass die türkischen Auslieferungsakten inhaltli- che Widersprüche enthalten würden. Deswegen könne es nicht von einer rechtsstaatlich durch und durch legitimen Strafverfolgung ausgehen. Die Gründe für die Verfolgung lägen in seinem politischen Profil. Er sei Kurde und Mitglied der HDP und derer Vorgängerpartei gewesen und habe an deren Aktivitäten aktiv teilgenommen. Zudem sei er in der Volksbezie- hungskommission der Partei und Mitglied des IHD gewesen. Dieses oppo- sitionelle politische Profil stelle für die türkische Regierung insbesondere unter Erdogans Regime, einen genügenden Grund dar, um als «Terrorist» eingestuft, verfolgt und nach türkischem StGB und ATG verurteilt zu wer- den. Es sei allgemein bekannt, dass über regimekritische Personen in der Türkei bei staatsfeindlichen Aktivitäten und nach Einleitung von entspre- chenden Ermittlungsverfahren politische Datenblätter angelegt würden. Nach Rechtsprechung des BVGer könne in der Regel aufgrund einer sol-</w:t>
      </w:r>
    </w:p>
    <w:p>
      <w:r>
        <w:t>D-3663/2021 Seite 17 chen «Fichierung» von einer begründeten Furch vor künftiger asylrelevan- ter staatlicher Verfolgung ausgegangen werden (vgl. BVGE 2010/9 E. 5.3.2). Es bestünden keine Gründe zur Annahme einer Asylunwürdigkeit des Be- schwerdeführers im Sinne von Art. 53 AsylG, zumal keine konkreten An- haltspunkte dafür vorlägen, dass er verwerfliche Handlungen im Sinne die- ser Bestimmung begangen habe oder die innere oder äussere Sicherheit der Schweiz gefährde.</w:t>
      </w:r>
    </w:p>
    <w:p>
      <w:r>
        <w:rPr>
          <w:b/>
        </w:rPr>
        <w:t>E. 6.3</w:t>
      </w:r>
    </w:p>
    <w:p>
      <w:r>
        <w:t>In der Vernehmlassung führt das SEM aus, dass die mit der Be- schwerde eingereichten Beweismittel die Argumentation des SEM nicht umzustossen vermöchten. So sei nach Durchsicht dieser Dokumente näm- lich festzustellen, dass diese nicht als hinreichender Beleg für die vom Be- schwerdeführer geltend gemachte Rolle am Vorfall vom (…) 2016 genügen würden. Ein flüchtlingsrechtlich relevantes Verfolgungsmotiv sei somit wei- terhin zu verneinen.</w:t>
      </w:r>
    </w:p>
    <w:p>
      <w:r>
        <w:rPr>
          <w:b/>
        </w:rPr>
        <w:t>E. 6.4</w:t>
      </w:r>
    </w:p>
    <w:p>
      <w:r>
        <w:t>In der Replik wird ausgeführt, dass die türkischen Behörden den Be- schwerdeführer bei Interpol ausgeschrieben und zuerst in Serbien und dann in der Schweiz um dessen Auslieferung ersucht hätten. Diese sei so- wohl von den serbischen als auch von den schweizerischen Behörden we- gen mangelnder Beweise sowie widersprüchlichem, unklarem und nicht ausreichendem Sachverhalt abgelehnt worden. Kürzlich habe auch Inter- pol mit Blick auf die Aktenlage den Fahndungsbefehl auf Gesuch des Be- schwerdeführers vom 25. Januar 2021 hin mit Entscheid vom 15. Oktober 2021 aufgehoben (Beilage 1-2). Dadurch werde nochmals bestätigt, dass die gegen den Beschwerdeführer eingeleitete Strafverfolgung durch die türkischen Behörden entgegen der Ansicht der Vorinstanz offensichtlich il- legitim und ethnisch und politisch motiviert beziehungswese mit dem Polit- malus behaftet sei.</w:t>
      </w:r>
    </w:p>
    <w:p>
      <w:r>
        <w:rPr>
          <w:b/>
        </w:rPr>
        <w:t>E. 7.1</w:t>
      </w:r>
    </w:p>
    <w:p>
      <w:r>
        <w:t>Aufgrund der Akten erachtet es das Bundesverwaltungsgericht mit dem SEM als erstellt, dass der Beschwerdeführer in den Vorfall vom (…) 2016 in D._______ verwickelt war. Aufgrund der Auslieferungsersuchen ist auch belegt, dass der Beschwerdeführer im Zusammenhang mit diesem Vorfall von den türkischen Behörden gesucht wird. Das SEM hat indessen zutref- fend festgestellt, dass der Beschwerdeführer den Vorfall nicht erlebnisge- prägt zu erzählen vermochte. Er schilderte den Ablauf der Geschehnisse chronologisch einförmig und ohne jegliche inhaltlichen oder zeitlichen</w:t>
      </w:r>
    </w:p>
    <w:p>
      <w:r>
        <w:t>D-3663/2021 Seite 18 Sprünge innerhalb seiner Ausführungen. Angesichts des für ihn unvorher- sehbar und überraschenden Ereignisses wirkt seine Beschreibung dessel- ben nicht nur monoton. Seine Angaben enthalten auch keine inneren Ge- dankengänge oder Gefühlregungen wie Angst und Schrecken, was ange- sichts der spektakulären Geschehnisse nicht authentisch wirkt. Vor diesem Hintergrund ist im Einklang mit dem SEM davon auszugehen, dass der Be- schwerdeführer seine Rolle innerhalb der Geschehnisse anlässlich des Vorfalls vom (…) 2016 nicht glaubhaft darzulegen vermochte beziehungs- weise seine konkrete Rolle zu verschleiern versucht. Aus den Aussagen von N._______ ergibt sich, dass die Aktion von Seiten der PKK im Voraus geplant war, woraus zu schliessen ist, dass die PKK nicht darauf vertraut hat, dass frühmorgens auf einer schlechten Strasse zufällig ein Kleinbus vorbeikommen wird, der mehr als zehn Person transportieren kann. Nahe- liegend erscheint vielmehr, dass der Beschwerdeführer nicht wie von ihm dargestellt, mit seinem Kleinbus am (…) 2016 zufällig am Ort der Gescheh- nisse vorbeifuhr, sondern dass der Transport von PKK-Mitgliedern mit ihm abgesprochen und geplant war. Der Umstand, dass N._______ jedoch ex- plizit erklärte, dass sie den Fahrer des Kleinbusses, mithin den Beschwer- deführer, nicht gekannt habe, gleichzeitig aber 41 Mitglieder der PKK iden- tifiziert hatte, spricht andererseits klar gegen eine PKK-Mitgliedschaft des Beschwerdeführers (vgl. Akte der Oberstaatsanwaltschaft I._______ vom […] S. 2 der Übersetzung).</w:t>
      </w:r>
    </w:p>
    <w:p>
      <w:r>
        <w:rPr>
          <w:b/>
        </w:rPr>
        <w:t>E. 7.2</w:t>
      </w:r>
    </w:p>
    <w:p>
      <w:r>
        <w:t>Zusammenfassend ist festzustellen, dass der Beschwerdeführer nicht hat glaubhaft machen können, dass er am (…) 2016 auf der Fahrt mit sei- nem Kleinbus von I._______ nach D._______ unverhofft angehalten und genötigt worden war, eingekesselte PKK-Mitglieder aus D._______ zu fah- ren. Vielmehr ist davon auszugehen, dass der Beschwerdeführer PKK-Mit- gliedern in einer geplanten Aktion Hilfe leistete. Tatsache ist zudem, dass es dabei zu einem Feuergefecht zwischen PKK-Mitgliedern und den türki- schen Sicherheitskräften gekommen ist. Er wird deswegen von den türki- schen Behörden strafrechtlich wegen Mitgliedschaft in einer bewaffneten terroristischen Vereinigung verfolgt, was durch die türkischen Ausliefe- rungsbegehren an Serbien und die Schweiz belegt ist.</w:t>
      </w:r>
    </w:p>
    <w:p>
      <w:r>
        <w:rPr>
          <w:b/>
        </w:rPr>
        <w:t>E. 7.3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 darstellen. Dies trifft vor al- lem dann zu, wenn die Strafnorm die Verfolgung einer Bevölkerungsgruppe</w:t>
      </w:r>
    </w:p>
    <w:p>
      <w:r>
        <w:t>D-3663/2021 Seite 19 wegen unverzichtbarer äusserer oder innerer Merkmale geradezu be- 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 nem solchen Motiv in bedeutender Weise erschwert wird. Eine solche Er- schwerung der Lage aus einem äusseren oder inneren Merkmal (sog. Po- litmalus) ist insbesondere in drei Fällen anzunehmen: Erstens, wenn das Strafverfahren rechtsstaatlichen Ansprüchen klarerweise nicht zu genügen vermag, zweitens, wenn der asylsuchenden Person in Form der Strafe oder im Rahmen der Strafverbüssung eine Verletzung fundamentaler Men- 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 hältnismässig hoch ausfällt und damit als exzessiv erscheint (Malus im ab- soluten Sinne). Auch in den letztgenannten Fällen liegt jedoch nur dann eine für die Entstehung der Flüchtlingseigenschaft ausschlaggebende Ver- folgung vor, wenn die unverhältnismässige Bestrafung auf einer flüchtlings- rechtlich relevanten Motivation beruht. Bei gewissen Delikten kann die ex- zessive Bestrafung allerdings ein Indiz dafür darstellen, dass der Verfolger neben der Ahndung der Straftat auch oder besonders die vermutete oppo- sitionelle Einstellung des Täters treffen wollte (vgl. zum Ganzen BVGE 2014/28 E. 8.3).</w:t>
      </w:r>
    </w:p>
    <w:p>
      <w:r>
        <w:rPr>
          <w:b/>
        </w:rPr>
        <w:t>E. 7.4</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fingierte Terrorismusanklagen sowie übermässig lange und willkürliche In- haftierungen an der Tagesordnung. Tausende Personen sehen sich auf- grund ihrer Aktivitäten in den sozialen Medien mit gegen sie eingeleiteten Strafuntersuchungen und Anklagen konfrontiert. Die türkische Justiz ist ebenfalls politischem Druck ausgesetzt, was eine faire und unabhängige Prozessführung praktisch unmöglich macht. Vor diesem Hintergrund geht das Bundesverwaltungsgericht in seiner aktuellen Praxis davon aus, dass sich die Sicherheitslage für oppositionell tätige Personen und allgemein für Angehörige der kurdischen Ethnie insgesamt deutlich verschlechtert hat und insbesondere Personen, denen in der Türkei Unterstützung von als terroristisch eingestuften Organisationen vorgeworfen wird, begründete Furcht vor Verfolgung haben (vgl. etwa die Urteile des BVGer E-5123/2020</w:t>
      </w:r>
    </w:p>
    <w:p>
      <w:r>
        <w:t>D-3663/2021 Seite 20 vom 25. Oktober 2022 E. 5.3.2; E-3665/2020 vom 14. September 2022 E. 5.4).</w:t>
      </w:r>
    </w:p>
    <w:p>
      <w:r>
        <w:rPr>
          <w:b/>
        </w:rPr>
        <w:t>E. 7.5</w:t>
      </w:r>
    </w:p>
    <w:p>
      <w:r>
        <w:t>Der Beschwerdeführer war unstrittig Mitglied der HDP und des IHD (vgl. Akte A32/28 F66). Bis zum Vorfall vom (…) 2016 wurde er jedoch des- wegen von den türkischen Behörden nie belangt. Zu berücksichtigen ist diesbezüglich jedoch, dass vor dem Putsch im Juli 2016 die Lage ent- spannter gewesen war, als danach. Aufgrund seiner Mitgliedschaften ver- fügt der Beschwerdeführer über ein politisches Profil, welches den türki- schen Behörden zumindest Aufschluss über seine Einstellung in der Kur- denfrage gibt. Das SEM stellt sodann in der Verfügung selbst fest, dass nicht von einer durch und durch legitimen Strafverfolgung auszugehen ist. Zudem haben sowohl die serbischen wie auch die schweizerischen Behör- den eine Auslieferung des Beschwerdeführers an die Türkei abgelehnt, was gegen eine legitime Strafverfolgung spricht. Die Ablehnungsnote des BJ begründete dies einerseits mit einem unklaren Sachverhalt, welcher die Überprüfung der doppelten Strafbarkeit verunmögliche und andererseits mit der nicht wortgetreuen und vollständigen Abgabe der verlangten Ga- rantien. Dass die türkischen Behörden für die Auslieferung nicht die nötige Klarheit in den Sachverhalt bringen und die Garantien nicht, wie von den Schweizer Behörden gefordert, übernehmen wollten, spricht dafür, dass der Beschwerdeführer nicht mit einem fairen Verfahren in der Türkei rech- nen kann. Es ist davon auszugehen, dass in der Türkei nicht nur die mut- massliche Tat des Beschwerdeführers geahndet würde, sondern die Be- hörden ihn auch wegen seiner Haltung in der Kurdenfrage treffen wollen. Angesichts dessen, dass der Beschwerdeführer einen Kleinbus gelenkt hatte, in welchem bewaffnete PKK-Mitglieder gewesen sind, ist für die tür- kischen Behörden die PKK-freundliche Haltung des Beschwerdeführers of- fensichtlich. Gegen ein rechtsstaatlich korrektes Verfahren spricht sodann, dass ihm für seine Hilfeleistung für die PKK gleich die Mitgliedschaft in ei- ner bewaffneten terroristischen Vereinigung gemäss Art. 314 Abs. 2 türki- sches StGB und Art. 5 des ATG zur Last gelegt wird, dies obwohl N._______ ihn im Gegensatz zu 41 anderen Personen nicht als PKK-Mit- glied identifiziert hat. Auch das vorgesehene Strafmass für den Beschwer- deführer von 15 Jahren (vgl. Akte der Oberstaatsanwaltschaft D._______ vom […] S. 4 der Übersetzung) deutet darauf hin, dass der Beschwerde- führer nicht nur für seine Tat bestraft werden soll. Angesichts dieser Tatsa- chen und vor dem Hintergrund der anhaltenden behördlichen und justiziel- len Willkür im Zusammenhang mit dem gescheiterten Putschversuch, kann der strafrechtlichen Verfolgung des Beschwerdeführers das flüchtlings- rechtliche Motiv nicht abgesprochen werden.</w:t>
      </w:r>
    </w:p>
    <w:p>
      <w:r>
        <w:t>D-3663/2021 Seite 21</w:t>
      </w:r>
    </w:p>
    <w:p>
      <w:r>
        <w:rPr>
          <w:b/>
        </w:rPr>
        <w:t>E. 7.6</w:t>
      </w:r>
    </w:p>
    <w:p>
      <w:r>
        <w:t>Zusammenfassend ist festzustellen, dass der Beschwerdeführer von den türkischen Behörden strafrechtlich verfolgt wird, weil er PKK-Mitglieder in seinem Auto transportiert hatte. Die Verfolgung ist aktuell, zumal die tür- kischen Behörden sowohl die serbischen wie auch die schweizerischen Behörden um Auslieferung des Beschwerdeführers ersucht haben. Die Ab- lehnung des Auslieferungsersuchens durch das BJ spricht für eine illegi- time Strafverfolgung des Beschwerdeführers. Es ist zudem davon auszu- gehen, dass der Beschwerdeführer aufgrund seiner kurdischen Ethnie, sei- ner PKK-freundlichen Einstellung und seinen Mitgliedschaften in der HDP und dem IHD, der zu Last gelegten Tat und dem vorgesehenen Strafmass von einem Politmalus betroffen wäre. Nach dem Gesagten erfüllt der Be- schwerdeführer die Flüchtlingseigenschaft.</w:t>
      </w:r>
    </w:p>
    <w:p>
      <w:r>
        <w:rPr>
          <w:b/>
        </w:rPr>
        <w:t>E. 8</w:t>
      </w:r>
    </w:p>
    <w:p>
      <w:r>
        <w:t>Aufgrund der Aktenlage besteht weiter kein Grund zur Annahme einer Asylunwürdigkeit des Beschwerdeführers im Sinne von Art. 53 AsylG. Es liegen keine konkreten Anhaltspunkte dafür vor, dass er verwerfliche Hand- lungen im Sinne dieser Bestimmung begangen hat oder die innere oder äussere Sicherheit der Schweiz gefährdet. Insoweit er von den türkischen Behörden beschuldigt wird, Mitglied einer terroristischen Organisation zu sein, ist festzustellen, dass sich gemäss Praxis des Bundesverwaltungs- gerichts ein Asylausschluss allein aufgrund der Mitgliedschaft bei der PKK nicht rechtfertigen lässt; die PKK wird nicht als kriminelle Organisation im Sinne von Art. 260ter des StGB betrachtet, womit sich Mitglieder nicht allein durch ihre Zugehörigkeit strafbar machen (vgl. BVGE 2011/10 E. 6). Der Beschwerdeführer transportierte PKK-Mitglieder aus einer militarisierten Zone. Sein «Tatbeitrag» kann höchstens als Hilfeleistung qualifiziert wer- den. Dass es zu einer Schiesserei gekommen ist, konnte er nicht voraus- sehen. Er selber war unbewaffnet und wurde von N._______ nicht als PKK- Mitglied identifiziert. Es kann in Bezug auf seine Person jedenfalls nicht von einer Gewaltbereitschaft im Sinne der Asylunwürdigkeit ausgegangen werden, zumal auch die Überprüfung des Beschwerdeführers durch den NDB keine konkreten nachteiligen Erkenntnisse zu Tage gefördert hat.</w:t>
      </w:r>
    </w:p>
    <w:p>
      <w:r>
        <w:rPr>
          <w:b/>
        </w:rPr>
        <w:t>E. 9.1</w:t>
      </w:r>
    </w:p>
    <w:p>
      <w:r>
        <w:t>Die Beschwerde ist demnach gutzuheissen, die angefochtene Verfü- gung vom 15. Juli 2021 aufzuheben, der Beschwerdeführer als Flüchtling anzuerkennen und das SEM anzuweisen, ihm Asyl zu gewähren.</w:t>
      </w:r>
    </w:p>
    <w:p>
      <w:r>
        <w:rPr>
          <w:b/>
        </w:rPr>
        <w:t>E. 9.2</w:t>
      </w:r>
    </w:p>
    <w:p>
      <w:r>
        <w:t>Das Bundesverwaltungsgericht entscheidet auf dem Gebiet des Asyls endgültig, ausser es besteht ein Auslieferungsersuchen des Staates, vor</w:t>
      </w:r>
    </w:p>
    <w:p>
      <w:r>
        <w:t>D-3663/2021 Seite 22 welchem die beschwerdeführende Person Schutz sucht (Art. 105 AsylG; Art. 83 Bst. d Ziff. 1 BGG).</w:t>
      </w:r>
    </w:p>
    <w:p>
      <w:r>
        <w:rPr>
          <w:b/>
        </w:rPr>
        <w:t>E. 9.3</w:t>
      </w:r>
    </w:p>
    <w:p>
      <w:r>
        <w:t>Das BJ hat am 18. Mai 2021 das Auslieferungsersuchen der Türkei ab- gelehnt (vgl. Bst. G). Dieser Entscheid ist in Rechtskraft erwachsen. Das Auslieferungsverfahren ist folglich nicht mehr hängig. Das SEM hat seiner- seits mit Verfügung vom 15. Juli 2021 die vorläufige Aufnahme des Be- schwerdeführers in der Schweiz wegen der Unzulässigkeit des Wegwei- sungsvollzugs angeordnet, wobei es festgestellt hat, diese beginne ab Da- tum dieser Verfügung (vgl. Bst. H). Gemäss der Botschaft zum Bundesge- setz über die Koordination des Asyl- und des Auslieferungsverfahren, soll das Bundesgericht nur bei parallelen Asyl- und Auslieferungsverfahren und nur bei den Konstellationen, in denen parallel zum Asylverfahren ein Aus- lieferungsverfahren hängig ist oder ein rechtskräftiger positiver Ausliefe- rungsentscheid vorliegt, angerufen werden können (vgl. BBl 2010 1467 Ziff. 2.2). Vorliegend besteht nach dem Gesagten indessen kein Koordina- tionsbedarf zwischen dem Asyl- und dem Auslieferungsverfahren. Mithin liegt keine Ausnahme im Sinne Art. 83 Bst. d Ziff. 1 BGG vor. Das vorlie- gende Urteil kann daher nicht beim Bundesgericht angefochten werden.</w:t>
      </w:r>
    </w:p>
    <w:p>
      <w:r>
        <w:rPr>
          <w:b/>
        </w:rPr>
        <w:t>E. 10</w:t>
      </w:r>
    </w:p>
    <w:p>
      <w:r>
        <w:t>Bei diesem Ausgang des Verfahrens sind keine Kosten zu erheben (Art. 63 Abs. 1 und 2 VwVG). Der vom Beschwerdeführer am 31. August 2021 ein- bezahlte Kostenvorschuss ist ihm zurückzuerstatten.</w:t>
      </w:r>
    </w:p>
    <w:p>
      <w:r>
        <w:rPr>
          <w:b/>
        </w:rPr>
        <w:t>E. 11</w:t>
      </w:r>
    </w:p>
    <w:p>
      <w:r>
        <w:t>Dem vertretenen Beschwerdeführer ist angesichts seines Obsiegens in An- wendung von Art. 64 VwVG und Art. 7 Abs. 1 VGKE eine Entschädigung für die ihm notwendigerweise erwachsenen Parteikosten zuzusprechen. Seitens des Rechtsvertreters wurde keine Kostennote eingereicht, wes- halb das Honorar aufgrund der Akten festzulegen ist (Art. 14 Abs. 2 in fine VGKE). Die von der Vorinstanz zu entrichtende Parteientschädigung ist in Berücksichtigung der massgeblichen Bemessungsfaktoren (vgl. Art. 8 ff. VGKE) auf Fr. 1560.– (inkl. Mehrwertsteuerzuschlag im Sinne von Art. 9 Abs. 1 Bst. c VGKE) festzusetzen. (Dispositiv nächste Seite)</w:t>
      </w:r>
    </w:p>
    <w:p>
      <w:r>
        <w:t>D-3663/2021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