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D-3639/2023 vom 25. Juli 2023</w:t>
      </w:r>
    </w:p>
    <w:p>
      <w:r>
        <w:t>Bundesverwaltungsgericht, 2023-07-25, IT</w:t>
      </w:r>
    </w:p>
    <w:p>
      <w:r>
        <w:rPr>
          <w:b/>
        </w:rPr>
        <w:t xml:space="preserve">Quelle: </w:t>
      </w:r>
      <w:r>
        <w:t>https://mcp.opencaselaw.ch/entscheid/bvger_D-3639_2023</w:t>
      </w:r>
    </w:p>
    <w:p>
      <w:r>
        <w:t>FR: TAF D-3639/2023 du 25 juillet 2023</w:t>
      </w:r>
    </w:p>
    <w:p>
      <w:r>
        <w:t>IT: TAF D-3639/2023 del 25 luglio 2023</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che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w:t>
      </w:r>
    </w:p>
    <w:p>
      <w:r>
        <w:t>I ricorsi manifestamente infondati, come nel caso di specie, sono decisi dal giudice unico (art. 111a LAsi), con l'approvazione di un secondo giudice (art. 111 lett. e LAsi) e la decisione è motivata soltanto sommariamente (art. 111a cpv. 2 LAsi). Ai sensi dell'art. 111a cpv. 1 LAsi si rinuncia inoltre allo scambio degli scritti.</w:t>
      </w:r>
    </w:p>
    <w:p>
      <w:r>
        <w:rPr>
          <w:b/>
        </w:rPr>
        <w:t>E. 5.1</w:t>
      </w:r>
    </w:p>
    <w:p>
      <w:r>
        <w:t>Nel colloquio Dublino, davanti a un team interamente femminile, il ricorrente ha confermato anzitutto di aver depositato una domanda d'asilo in data (...) novembre 2022 in Croazia, di non aver sostenuto nessuna audizione e di non conoscere l'esito di tale procedura. L'interessato ha poi dichiarato di aver lasciato la Croazia il (...) novembre 2022 e di essersi recato in B._______, dove sarebbe rimasto fino al 16/17 febbraio 2023. L'insorgente posto successivamente di fronte alla possibile competenza della Croazia, ha dichiarato di non volerci fare ritorno in quanto durante il suo soggiorno avrebbe subito un abuso sessuale e un pestaggio da parte di quattro richiedenti l'asilo che alloggiavano con lui nel Centro per rifugiati. Nonostante, egli avrebbe esposto l'accaduto al personale competente, non avrebbe potuto cambiare camera e non sarebbe stato aiutato. Egli avrebbe unicamente ricevuto una flebo e il numero di telefono della polizia. Dopo tale evento, per timore di subire un altro abuso, egli si sarebbe recato in B._______ senza allertare le forze di polizia e senza chiedere assistenza medica. Infine, il richiedente ha affermato che la sua destinazione sarebbe sempre stata la Svizzera e in Croazia non si sentirebbe al sicuro ed equivarrebbe a rimanere in Turchia. Al termine del colloquio il ricorrente ha consegnato delle fotografie le quali riguarderebbero le ferite da lui riportate a seguito del pestaggio subito in Croazia e un video di lui dove esprime la sua paura dopo l'abuso subito (cfr. atto SEM 21/3).</w:t>
      </w:r>
    </w:p>
    <w:p>
      <w:r>
        <w:rPr>
          <w:b/>
        </w:rPr>
        <w:t>E. 5.2</w:t>
      </w:r>
    </w:p>
    <w:p>
      <w:r>
        <w:t>Con scritto del 3 aprile 2023, il richiedente ha inoltre chiesto l'applicazione della clausola di sovranità, sottolineando come maggiore sarebbe il suo timore a ritornare in Croazia considerata la propria omosessualità e la conseguente vulnerabilità della sua persona, nel contesto della procedura d'asilo e nella convivenza con gli altri richiedenti. Inoltre, egli ha esposto che per timore, durante il colloquio Dublino, sarebbe stato impedito di dichiarare la sua omosessualità e di dettagliare alcuni elementi del suo soggiorno in Croazia. Altresì, ha reso attenta la SEM del supporto psicologico che sta ricevendo in Svizzera e del fatto che in Croazia non vi sarebbe la certezza di poter continuare un trattamento medico adeguato (cfr. atto SEM 36/4).</w:t>
      </w:r>
    </w:p>
    <w:p>
      <w:r>
        <w:rPr>
          <w:b/>
        </w:rPr>
        <w:t>E. 5.3</w:t>
      </w:r>
    </w:p>
    <w:p>
      <w:r>
        <w:t>Nella propria decisione, l'autorità inferiore, in punto al mancato riferimento della propria omosessualità, ha rilevato come il colloquio Dublino si sarebbe svolto, come da sua richiesta, davanti ad un team interamente femminile e come nemmeno dal precitato scritto, risulterebbero gli elementi da lui omessi. La SEM ha poi proseguito costando la competenza della Croazia per il prosieguo della procedura d'asilo ed escludendo la sussistenza nello Stato di destinazione di carenze sistemiche ai sensi dell'art. 3 par. 2 RD III o di un rischio di trattamenti contrari all'art. 3 della Convenzione per la salvaguardia dei diritti dell'uomo e delle libertà fondamentali del 4 novembre 1950 (CEDU, RS 0.101) o di violazione del principio del divieto di respingimento. Altresì, l'autorità inferiore ha escluso la presenza di motivi che obbligherebbero la Svizzera ad esaminare la domanda d'asilo giusta l'art. 16 par. 1 RD III o che giustificherebbero l'applicazione della clausola di sovranità ai sensi dell'art. 17 par. 1 RD III e dell'art. 29a cpv. 3 dell'Ordinanza 1 sull'asilo relativa a questioni procedurali dell'11 agosto 1999 (OAsi 1, RS 142.311). In particolare, la SEM ha evidenziato come non vi sarebbero elementi oggettivi che permettono di mettere inequivocabilmente in legame le fotografie e il video versati agli atti con l'asserita aggressione avvenuta in Croazia. Ad ogni modo, le autorità croate sarebbero in grado di offrire la protezione adeguata contro le aggressioni da parte di terzi e non vi sarebbero indizi concreti per ritenere che la polizia lo discriminerebbe o non gli fornirebbe la protezione adeguata in quanto omosessuale. Infine, per quanto concerne lo stato di salute del richiedente, la sua situazione medica risulterebbe chiara, consolidata e non di una gravità tale da costituire un ostacolo a un allontanamento verso la Croazia.</w:t>
      </w:r>
    </w:p>
    <w:p>
      <w:r>
        <w:rPr>
          <w:b/>
        </w:rPr>
        <w:t>E. 5.4</w:t>
      </w:r>
    </w:p>
    <w:p>
      <w:r>
        <w:t>Con la sua impugnativa, l'insorgente avversa le conclusioni a cui è giunta l'autorità di prima istanza. In primo luogo, sottolinea come la richiesta di "presa in carico" presentata dalla SEM alle competenti autorità croate, sarebbe di carattere molto generale e non prenderebbe in considerazione la sua situazione di particolare vulnerabilità. Dagli atti, infatti, non risulterebbe che la SEM abbia richiesto delle garanzie individuali particolari. A tal proposito, egli evidenzia come numerosi fonti confermerebbero l'esistenza di carenze nel sistema di accoglienza croato, in particolare nel garantire la sicurezza ai richiedenti d'asilo. Inoltre, egli osserva, che sebbene la Croazia abbia una legislazione tutelante diritti "LGBTQIA+", in concreto persisterebbero delle criticità. In particolare, le discriminazioni e le aggressioni nei confronti dei membri della comunità citata starebbero registrando una preoccupante crescita con conseguenti impatti devastanti sulla psiche delle vittime. Inoltre, a suo dire vi sarebbe una pratica sistematica di respingimento delle domande d'asilo dei cittadini turchi da parte delle autorità croate. Un respingimento in Turchia sarebbe per lui - giovane omosessuale e attivista "LGBTQIA+" - particolarmente pericoloso. Infatti, sarebbe notoria la discriminazione nei confronti della popolazione queer da parte del governo di Erdogan. In secondo luogo, egli sottolinea come l'autorità inferiore avrebbe violato il principio inquisitorio, accertato in modo incompleto e inesatto il suo stato di salute per il quale sarebbe e stato opportuno procedere con una perizia medica completa (cosiddetto F4). Carente allo stesso modo l'accertamento dell'esistenza o meno delle cure mediche (seguito psicoterapeutico e terapia farmacologica) necessarie, in caso di suo trasferimento in Croazia.</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RD III (cfr. DTAF 2017 VI/5 consid. 6.2 con riferimenti citati).</w:t>
      </w:r>
    </w:p>
    <w:p>
      <w:r>
        <w:rPr>
          <w:b/>
        </w:rPr>
        <w:t>E. 6.3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RD III).</w:t>
      </w:r>
    </w:p>
    <w:p>
      <w:r>
        <w:rPr>
          <w:b/>
        </w:rPr>
        <w:t>E. 6.4</w:t>
      </w:r>
    </w:p>
    <w:p>
      <w:r>
        <w:t>Nel caso di specie, poco importa se la destinazione del richiedente fosse stata la Svizzera: infatti il regolamento Dublino non conferisce al richiedente il diritto di scegliere lo Stato membro competente nel quale desideri che la propria domanda d'asilo sia esaminata. Vista la richiesta di ripresa in carico fondata sull'art. 18 par. 1 lett. b RD III nonché l'espressa accettazione della medesima da parte delle autorità di tale Paese (cfr. supra lett. A.e e A.f), la competenza della Croazia per la trattazione della procedura d'asilo e di allontanamento del richiedente, risulta di principio essere data.</w:t>
      </w:r>
    </w:p>
    <w:p>
      <w:r>
        <w:rPr>
          <w:b/>
        </w:rPr>
        <w:t>E. 7.1</w:t>
      </w:r>
    </w:p>
    <w:p>
      <w:r>
        <w:t>Quo alla procedura di asilo e di accoglienza dei richiedenti in Croazia, non vi sono fondati motivi di ritenere che sussistano carenze sistemiche che implichino il rischio di un trattamento inumano o degradante ai sensi dell'art. 4 della Carta UE (cfr. art. 3 par. 2 2ª frase RD III; cfr. sentenza di riferimento del TAF E-1488/2020 del 22 marzo 2023 consid. 9.5; tra le altre le sentenze D-1551/2023 del 28 marzo 2023 consid. 5.2, E-3596/2023 del 28 giugno 2023 consid. 7).</w:t>
      </w:r>
    </w:p>
    <w:p>
      <w:r>
        <w:rPr>
          <w:b/>
        </w:rPr>
        <w:t>E. 7.2</w:t>
      </w:r>
    </w:p>
    <w:p>
      <w:r>
        <w:t>In proposito va ricordato che la Croazia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Pertanto, si presume il rispetto della sicurezza dei richiedenti l'asilo, in particolare la tutela del diritto alla trattazione della propria domanda secondo una procedura giusta ed equa e la garanzia di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Tale presunzione, non è tuttavia assoluta e può essere confutata in presenza di indizi seri tesi a dimostrare che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7.3</w:t>
      </w:r>
    </w:p>
    <w:p>
      <w:r>
        <w:t>Nel caso di specie, nulla permette di ritenere l'esistenza di una pratica attuale di violazione sistematica delle norme comunitarie minime in materia. Conseguentemente, l'applicazione dell'art. 3 par. 2 2a frase RD III non si giustifica nel caso di specie.</w:t>
      </w:r>
    </w:p>
    <w:p>
      <w:r>
        <w:rPr>
          <w:b/>
        </w:rPr>
        <w:t>E. 8.1</w:t>
      </w:r>
    </w:p>
    <w:p>
      <w:r>
        <w:t>È ora necessario esaminare, anche in ragione della censura ricorsuale, se la SEM abbia a giusto titolo omesso di applicare le clausole discrezionali di cui agli art. 17 par. 1 RD III nonché 29a cpv. 3 OAsi 1.</w:t>
      </w:r>
    </w:p>
    <w:p>
      <w:r>
        <w:rPr>
          <w:b/>
        </w:rPr>
        <w:t>E. 8.2.1</w:t>
      </w:r>
    </w:p>
    <w:p>
      <w:r>
        <w:t>Giusta 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8.2.2</w:t>
      </w:r>
    </w:p>
    <w:p>
      <w:r>
        <w:t>Ai sensi dell'art. 29a cpv. 3 OAsi 1, disposizione che concretizza in diritto interno svizzero la clausola di sovranità, se "motivi umanitari" lo giustificano, la SEM può entrare nel merito della domanda anche qualora giusta il RD III un altro Stato sarebbe competente per il trattamento della domanda. Per quanto concerne la nozione giuridica indeterminata, "motivi umanitari", il Tribunale ha pieno potere cognitivo (DTAF 2015/2 consid. 4.3.3), mentre nell'applicazione della seconda parte della frase ("la SEM può decidere di entrare nel merito della domanda"),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w:t>
      </w:r>
    </w:p>
    <w:p>
      <w:r>
        <w:rPr>
          <w:b/>
        </w:rPr>
        <w:t>E. 8.2.3</w:t>
      </w:r>
    </w:p>
    <w:p>
      <w:r>
        <w:t>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8.3.1</w:t>
      </w:r>
    </w:p>
    <w:p>
      <w:r>
        <w:t>Nel caso in disamina, il ricorrente non ha dimostrato che lo Stato di destinazione non sia intenzionato a riprenderlo in carico ed a portare a termine la procedura relativa alla sua domanda di protezione in violazione della direttiva procedura. La Croazia ha d'altro canto espressamente accettato, con scritto del 14 marzo 2023 (cfr. atto SEM 30/2), di continuare l'esame della procedura in accordo con la summenzionata direttiva, in particolare si è impegnata a continuare la determinazione della responsabilità per il trattamento della domanda di protezione dell'insorgente («to continue to determine responsibility for the above mentioned person»). Inoltre, l'insorgente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utilizzando le adeguate vie di diritto dinanzi alle autorità dello Stato in questione (cfr. art. 26 della direttiva accoglienza).</w:t>
      </w:r>
    </w:p>
    <w:p>
      <w:r>
        <w:rPr>
          <w:b/>
        </w:rPr>
        <w:t>E. 8.3.2.1</w:t>
      </w:r>
    </w:p>
    <w:p>
      <w:r>
        <w:t>Rimane inoltre da chiarire se il suo trasferimento in Croazia in presenza dei problemi medici, in particolare dei suoi disturbi piscologici, vìoli l'art. 3 CEDU. In proposito va detto che il respingimento forzato di persone che soffrono di problematiche mediche, costituisce una violazione dell'art. 3 CEDU unicamente in circostanze eccezionali; ciò risulta essere il caso segnatamente laddove la malattia dell'interessato si trovi in uno stadio a tal punto avanzato o terminale da lasciare presupporre che, a seguito del trasferimento, la sua morte appaia come una prospettiva prossima (cfr. sentenza della Corte EDU N. contro Regno Unito del 27 maggio 2008, 26565/05; DTAF 2011/9 consid. 7.1).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 EDU Paposhvili contro Belgio del 13 dicembre 2016, 41738/10, § 181 segg.).</w:t>
      </w:r>
    </w:p>
    <w:p>
      <w:r>
        <w:rPr>
          <w:b/>
        </w:rPr>
        <w:t>E. 8.3.2.2</w:t>
      </w:r>
    </w:p>
    <w:p>
      <w:r>
        <w:t>Dagli atti medici all'incarto, si evince che egli soffre di reazione mista ansioso-depressiva (ICD-10; F43.22) in terapia con i farmaci Remeron, e in riserva Stilnox e Temesta, nonché con regolari consulti psichiatrici ogni due settimane (cfr. atti SEM 34/2, 35/2, 37/2, 38/2, 39/2, 41/2, 42/2, 44/2, 45/2). Inoltre, egli è stato visitato in data 28 aprile 2023 per sindrome influenzale e angina di origine batterica (cfr. atto SEM 40/2). Pertanto, alla luce dei referti medici di cui all'inserto SEM il substrato fattuale non conteneva indicatori quanto all'esistenza, finanche potenziale, di affezioni terminali ai sensi della giurisprudenza convenzionale. Allo stesso modo, non v'erano elementi per sospettare che i disturbi in parola potessero raggiungere un livello di gravità tale da configurare un rischio reale di peggioramento rapido ed irreversibile dello stato di salute comportante delle intense sofferenze o una significativa riduzione della speranza di vita in caso di trasferimento. Il quadro clinico dell'insorgente risultava dunque sufficientemente acclarato e non bisognoso di ulteriori approfondimenti.</w:t>
      </w:r>
    </w:p>
    <w:p>
      <w:r>
        <w:rPr>
          <w:b/>
        </w:rPr>
        <w:t>E. 8.3.2.3</w:t>
      </w:r>
    </w:p>
    <w:p>
      <w:r>
        <w:t>Per quanto concerne la sua situazione medica attuale, il Tribunale riscontra che il ricorrente, successivamente all'emanazione del provvedimento impugnato, ha beneficiato di altri tre consulti psichiatrici di continuità e la terapia è rimasta invariata (cfr. atti SEM 50/2, 56/2, 58/2). Inoltre, egli è stato visitato in data 27 giugno 2023 per asma anamnestica, sintomatologia urinaria in corso di indagini, probabile riflusso gastro-esofageo e sindrome da stress post-traumatica (cfr. atto SEM 55/2). Quale terapia farmacologica gli è stato prescritto Pantoprazol e Symbicort 200/6 turbuhaler, inoltre è stata fissata un'ecografia delle vie urinarie, il cui referto radiologico del 7 luglio 2023 non ha stato riscontrato niente di rilevante (cfr. atto SEM 57/1). In data 18 luglio 2023, il ricorrente si è sottoposto ad un controllo clinico per una persistenza di pollachiuria e dolori sovra-pubici, conseguentemente al quale egli sarà sottoposto ad una visita presso un urologo per il 25 luglio 2023. Di conseguenza, anche alla luce dell'attuale situazione medica, dopo decisione dell'autorità inferiore, non sussistono indizi per ritenere che egli sia affetto da una patologia grave, rispettivamente che questa non possa essere trattata in Croazia. Va in ogni caso rilevato come è notorio che lo Stato di destinazione dispone in ogni caso di infrastrutture mediche sufficienti. Inoltre in quanto Stato firmatario della direttiva accoglienza, esso deve provvedere affinché i richiedenti ricevano la necessaria assistenza sanitaria comprendente quanto meno le prestazioni di pronto soccorso ed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Infine, qualora necessario prima del trasferimento, sarà premura delle autorità competenti per l'esecuzione dell'allontanamento informare in maniera precisa e completa le autorità croate dell'arrivo e degli eventuali problemi di salute dell'insorgente (cfr. art. 31 RD III). Delle garanzie individuali particolari, come richiesto dal ricorrente, non sono necessarie.</w:t>
      </w:r>
    </w:p>
    <w:p>
      <w:r>
        <w:rPr>
          <w:b/>
        </w:rPr>
        <w:t>E. 8.3.3</w:t>
      </w:r>
    </w:p>
    <w:p>
      <w:r>
        <w:t>Tutto quanto premesso, il Tribunale osserva ancora come l'insorgente, potrà rivolgersi alle autorità di polizia croate onde tutelare la propria incolumità (cfr. tra le tante la sentenza del TAF D-5272/2022 del 28 novembre 2022). In proposito nulla permette di partire dall'assunto che le autorità di polizia non perseguirebbero il crimine di cui egli sarebbe stato vittima come pure un eventuale crimine futuro. In concreto il Tribunale osserva comunque come le fotografie e il video versati agli atti non permettono di comprovare quanto da lui asserito, non essendo riconducibili in nessun modo ai fatti narrati. A tal proposito, sebbene sia vero che le segnalazioni di discriminazioni e discorsi di odio contro la comunità "LGBTQIA+" su suolo croato sono in aumento, si può presumere che l'insorgente troverà sostegno e protezione in Croazia presso gli organi competenti, qualora venisse discriminato e/o maltrattato dalle autorità o da privati (cfr. sentenza del TAF D-1551/2023 consid. 5.4.3).</w:t>
      </w:r>
    </w:p>
    <w:p>
      <w:r>
        <w:rPr>
          <w:b/>
        </w:rPr>
        <w:t>E. 8.4.1</w:t>
      </w:r>
    </w:p>
    <w:p>
      <w:r>
        <w:t>In conclusione dunque, il ricorrente non ha fornito indizi seri suscettibili di comprovare che il trasferimento in Croazia, avrebbe delle conseguenze tali sulle proprie condizioni di vita o sulla propria situazione personale tali da contravvenire all'art. 4 della CartaUE, all'art. 3 CEDU o all'art. 3 Conv. Tortura.</w:t>
      </w:r>
    </w:p>
    <w:p>
      <w:r>
        <w:rPr>
          <w:b/>
        </w:rPr>
        <w:t>E. 8.4.2</w:t>
      </w:r>
    </w:p>
    <w:p>
      <w:r>
        <w:t>In seguito, non risultano neppure esserci indizi che permettano di ritenere che la SEM abbia esercitato in maniera arbitraria il potere di apprezzamento di cui dispone nell'applicazione dell'art. 29a cpv. 3 OAsi 1.</w:t>
      </w:r>
    </w:p>
    <w:p>
      <w:r>
        <w:rPr>
          <w:b/>
        </w:rPr>
        <w:t>E. 8.4.3</w:t>
      </w:r>
    </w:p>
    <w:p>
      <w:r>
        <w:t>Pertanto, non vi è motivo di applicare la clausola discrezionale di cui all'art. 17 par. 1 RD III (clausola di sovranità).</w:t>
      </w:r>
    </w:p>
    <w:p>
      <w:r>
        <w:rPr>
          <w:b/>
        </w:rPr>
        <w:t>E. 9</w:t>
      </w:r>
    </w:p>
    <w:p>
      <w:r>
        <w:t>Di conseguenza, la Croazia è competente dell'esame della domanda di asilo del ricorrente ai sensi RD III ed è tenuta a riprenderlo in carico in ossequio alle condizioni poste agli art. 23, 24, 25, 29 RD III.</w:t>
      </w:r>
    </w:p>
    <w:p>
      <w:r>
        <w:rPr>
          <w:b/>
        </w:rPr>
        <w:t>E. 10.1</w:t>
      </w:r>
    </w:p>
    <w:p>
      <w:r>
        <w:t>Alla luce di quanto precede, è dunque a giusto titolo che la SEM non è entrata nel merito della domanda di asilo del ricorrente, in applicazione dell'art. 31a cpv. 1 lett. b LAsi.</w:t>
      </w:r>
    </w:p>
    <w:p>
      <w:r>
        <w:rPr>
          <w:b/>
        </w:rPr>
        <w:t>E. 10.2</w:t>
      </w:r>
    </w:p>
    <w:p>
      <w:r>
        <w:t>In siffatte circostanze, non occorre esaminare le questioni relative all'esistenza di un impedimento all'esecuzione del trasferimento per i motivi giusta i cpv. 3 e 4 dell'art. 83 Legge federale sugli stranieri e la loro integrazione del 16 dicembre 2005 (LStr, RS 142.20), poiché detti motivi sono indissociabili dal giudizio di non entrata nel merito nel quadro di una procedura Dublino (cfr. DTAF 2015/18 consid. 5.2).</w:t>
      </w:r>
    </w:p>
    <w:p>
      <w:r>
        <w:rPr>
          <w:b/>
        </w:rPr>
        <w:t>E. 11</w:t>
      </w:r>
    </w:p>
    <w:p>
      <w:r>
        <w:t>Visto quanto precede, il ricorso deve essere respinto e la decisione della SEM confermata.</w:t>
      </w:r>
    </w:p>
    <w:p>
      <w:r>
        <w:rPr>
          <w:b/>
        </w:rPr>
        <w:t>E. 12.1</w:t>
      </w:r>
    </w:p>
    <w:p>
      <w:r>
        <w:t>Avendo il Tribunale statuito nel merito del ricorso, la domanda di concessione dell'effetto sospensivo al ricorso è divenuta senza oggetto.</w:t>
      </w:r>
    </w:p>
    <w:p>
      <w:r>
        <w:rPr>
          <w:b/>
        </w:rPr>
        <w:t>E. 12.2</w:t>
      </w:r>
    </w:p>
    <w:p>
      <w:r>
        <w:t>Per il medesimo motivo esposto al considerando precedente, anche la domanda tendente all'esenzione dal pagamento anticipato delle spese di giudizio, risulta senza oggetto.</w:t>
      </w:r>
    </w:p>
    <w:p>
      <w:r>
        <w:rPr>
          <w:b/>
        </w:rPr>
        <w:t>E. 13</w:t>
      </w:r>
    </w:p>
    <w:p>
      <w:r>
        <w:t>Le misure supercautelari del 29 giugno 2023 decadono con la presente decisione finale (cfr. Seiler Hansjörg, in: Waldmann/Krauskopf [ed.], Praxiskommentar VwVG, 3° ed. 2023, n. 54-56 PA).</w:t>
      </w:r>
    </w:p>
    <w:p>
      <w:r>
        <w:rPr>
          <w:b/>
        </w:rPr>
        <w:t>E. 14</w:t>
      </w:r>
    </w:p>
    <w:p>
      <w:r>
        <w:t>Da ultimo, visto l'esito della procedura, le spese processuali pari a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nello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