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D-3639/2017 vom 18. März 2020</w:t>
      </w:r>
    </w:p>
    <w:p>
      <w:r>
        <w:t>Bundesverwaltungsgericht, 2020-03-18, IT</w:t>
      </w:r>
    </w:p>
    <w:p>
      <w:r>
        <w:rPr>
          <w:b/>
        </w:rPr>
        <w:t xml:space="preserve">Quelle: </w:t>
      </w:r>
      <w:r>
        <w:t>https://mcp.opencaselaw.ch/entscheid/bvger_D-3639_2017</w:t>
      </w:r>
    </w:p>
    <w:p>
      <w:r>
        <w:t>FR: TAF D-3639/2017 du 18 mars 2020</w:t>
      </w:r>
    </w:p>
    <w:p>
      <w:r>
        <w:t>IT: TAF D-3639/2017 del 18 marzo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diritto anteriore applicabile secondo il cpv. 1 delle Disposizioni transitorie della modifica del 25 settembre 2015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3.1 Nella querelata decisione, la SEM ha ritenuto anzitutto che parte delle allegazioni dell'interessato circa i motivi d'asilo fossero inverosimili poiché insufficientemente motivate. In tal senso, egli avrebbe riferito in sede di audizione di repressioni effettuate dallo Stato turco posteriori all'aggressione del 2011, senza tuttavia precisare ulteriormente - malgrado i ripetuti inviti dell'autorità in questo senso - quanto allegato. In particolare l'interrogante avrebbe dovuto riformulare in numerose occasioni le domande poste (cfr. decisione del 2 giugno 2017 della SEM, pag. 3, punto 1). Ciò malgrado, le risposte e le spiegazioni del richiedente sarebbero rimaste spesso vaghe e generiche. Giusta le argomentazioni dell'autorità di prima istanza, A._______ non avrebbe quindi sufficientemente chiarito i motivi d'asilo posteriori all'episodio del 2011, e che lo avrebbero spinto a lasciare la Turchia. Nel prosieguo della sua analisi, la SEM ha oltretutto rilevato l'assenza di un nesso causale temporale e oggettivo fra l'asserita persecuzione del 2011 e la fuga dal Paese di origine. In primo luogo, per ammissione stessa del ricorrente, egli non avrebbe più avuto contatti con le autorità turche dopo l'evocato confronto del 2011. L'interessato avrebbe per di più continuato a risiedere in Turchia sino al 2017 - soggiorno interrotto da un espatrio di tre mesi in Germania nel 2015 - senza che gli accadesse nulla di rilevante, ciò che determinerebbe l'assenza di un nesso causale temporale. Analogamente, in casu farebbe difetto un nesso causale materiale giacché A._______ non avrebbe preso parte ad attività legate al PKK. Invero, l'episodio del 2011 si ridurrebbe ad un controllo consuetudinario condotto dalle forze speciali, a maggior ragione se considerato che i famigliari del richiedente l'asilo non sarebbero stati oggetto di persecuzioni in questo senso. In una terza parte della sua decisione, la SEM ha poi analizzato se il richiedente possa avere un timore fondato di essere sottoposto in futuro a misure persecutorie da parte dello Stato turco in ragione delle motivazioni addotte. A mente dell'autorità in parola, ciò non sarebbe il caso. Il carattere episodico di quanto accaduto nel 2011, unitamente al fatto che A._______ sia volontariamente rimpatriato fino al 2017 comproverebbe l'assenza di un timore fondato in questo senso.</w:t>
      </w:r>
    </w:p>
    <w:p>
      <w:r>
        <w:rPr>
          <w:b/>
        </w:rPr>
        <w:t>E. 3.2</w:t>
      </w:r>
    </w:p>
    <w:p>
      <w:r>
        <w:t>Con la propria impugnativa, l'interessato, dopo aver sommariamente rammentato i fatti esposti in corso di procedura, ha avversato le valutazioni della SEM. Egli avrebbe anzitutto sufficientemente sostanziato le proprie allegazioni, fornendo l'integralità delle informazioni richieste dall'autorità inferiore e prodigandosi, per quanto possibile, nel dettagliare le sue risposte. In questo senso, quanto da lui narrato permetterebbe di determinare chiaramente i motivi all'origine della sua decisione di espatrio; egli avrebbe lasciato il Paese di provenienza poiché l'evento del 2011, unitamente alla sua etnia curda, avrebbero minato la possibilità di condurre un'esistenza tranquilla. Nel caso di specie, la SEM avrebbe altresì erroneamente considerato l'aggressione avvenuta nel 2011 quale evento episodico negando l'esistenza di un nesso causale fra quanto accorso all'interessato e la fuga dal Paese. Del resto, aggiunge il ricorrente, il primo espatrio avvenuto nel 2015 non sarebbe da considerarsi eccessivamente posticipato nel tempo e quindi atto a giustificare le valutazioni dell'autorità di prima istanza. Ciò indipendentemente dal ritorno in Turchia, dettato invero dalle ragioni indicate in corso di procedura.</w:t>
      </w:r>
    </w:p>
    <w:p>
      <w:r>
        <w:rPr>
          <w:b/>
        </w:rPr>
        <w:t>E. 3.3</w:t>
      </w:r>
    </w:p>
    <w:p>
      <w:r>
        <w:t>A proposito di tali argomenti e con riguardo alla nuova documentazione prodotta, la SEM, nel proprio atto responsivo si è limitata a rinviare alle considerazioni esposte nella decisione impugnata.</w:t>
      </w:r>
    </w:p>
    <w:p>
      <w:r>
        <w:rPr>
          <w:b/>
        </w:rPr>
        <w:t>E. 4</w:t>
      </w:r>
    </w:p>
    <w:p>
      <w:r>
        <w:t>La Svizzera, su domanda, accorda asilo ai rifugiati secondo le disposizioni della LAsi (art. 2 cpv. 1 LAsi). L'asilo comprende la protezione e lo statuto accordati a persone in Svizzera in ragione della loro qualità di rifugiato. Es-so include il diritto di risiedere in Svizzera (art. 2 cpv. 2).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Occorre altresì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w:t>
      </w:r>
    </w:p>
    <w:p>
      <w:r>
        <w:t>Anzitutto, a mente di codesto Tribunale, il resoconto fornito dal ricorrente, presta effettivamente il fianco a diverse critiche circa la verosimiglianza dello stesso.</w:t>
      </w:r>
    </w:p>
    <w:p>
      <w:r>
        <w:rPr>
          <w:b/>
        </w:rPr>
        <w:t>E. 6.1</w:t>
      </w:r>
    </w:p>
    <w:p>
      <w:r>
        <w:t>In primo luogo, nel caso che ci occupa, è d'uopo rilevare che l'allegazione addotta in sede ricorsuale, secondo la quale A._______ rischierebbe di essere sottoposto a trattamenti pregiudizievoli in ragione dei suoi trascorsi politici, diverge in maniera consistente da quanto narrato in precedenza, non avendo egli mai riferito, nel corso delle audizioni, di aver avuto attività politiche di sorta. Al contrario, egli ha affermato di non partecipare a manifestazioni politiche in seguito alla supposta aggressione del 2011 (cfr. verbale 2, pag. 9, D76-D80) né di essersi iscritto al (...) (cfr. verbale 2, pag. 6, D43 e pag. 9, D75). Del resto, è doveroso osservare che, seppure non decisiva nel caso in disamina, l'ulteriore divergenza fra quanto affermato in sede ricorsuale e quanto raccontato alla polizia del Cantone di Friborgo, non giova alla linearità, alla coerenza e quindi alla credibilità dei suoi esposti. In tal senso, egli ha spiegato nell'ambito del procedimento di prima istanza, di non avere nessuna attività lavorativa in Svizzera (cfr. verbale 1, pag. 4, punto 2.02; verbale 2, pag. 11, D92), fornendo poi una versione diametralmente opposta alle menzionate autorità di polizia, dichiarando di aver cominciato un'attività lavorativa presso il ristorante "(...)" di (...) non appena giunto nel Paese (cfr. atto A1/7, pag. 2, Q7). Confrontato con tale discordanza, egli ne ha imputato la causa ad un'errata traduzione dell'interprete (cfr. verbale 1, pag. 4, punto 2.02; verbale 2, pag. 11, D92). Orbene, con tale giustificazione l'interessato non è riuscito a dissipare i dubbi, tanto più che egli stesso ha affermato di comprendere l'interprete presente durante l'interrogatorio condotto dalla polizia friborghese (cfr. atto A1/7, pag. 1).</w:t>
      </w:r>
    </w:p>
    <w:p>
      <w:r>
        <w:rPr>
          <w:b/>
        </w:rPr>
        <w:t>E. 6.2</w:t>
      </w:r>
    </w:p>
    <w:p>
      <w:r>
        <w:t>Vi sono d'altro canto ulteriori aspetti che inficiano l'attendibilità dell'insorgente. Come rettamente rilevato dalla SEM, le dichiarazioni del richiedente l'asilo risultano a tratti generiche e prive di sostanza. Difatti, unitamente al fatto che per ottenere delle risposte concrete sono state necessarie numerose domande da parte del funzionario della SEM - circostanza che ad essa sola non risulta comunque sufficiente per ritenere inverosimili delle dichiarazioni - la descrizione delle asserite persecuzioni appare alquanto scarna e vaga. L'interessato non ha saputo articolare e chiarire gli asseriti episodi di razzismo del quale sarebbe stato vittima dopo essersi trasferito ad F._______. In merito, egli non ha aggiunto alcun dettaglio personale, limitandosi ad esporre confusamente e finanche in modo stereotipato le vessazioni e le difficoltà riscontrate dalle persone di etnia curda in Turchia (cfr. verbale 2, pag. 9, D74 e seg.). Pertanto, l'assenza di elementi concreti porta lo scrivente Tribunale a dubitare che il ricorrente abbia effettivamente e personalmente subito le persecuzioni addotte. Su questo punto, non permette una diversa valutazione neppure la censura ricorsuale secondo cui le capacità narrative dell'insorgente andrebbero relativizzate dal suo precario stato di salute, il quale avrebbe richiesto - affinché non fosse ulteriormente aggravato - risposte brevi e concise (cfr. memoriale ricorsuale, pag. 2, consid. 1). Quandanche veritiera, ad essa sola, questa giustificazione non può scusare delle lacune così importanti e ciò a maggior ragione se considerato che il richiedente avrebbe potuto sostanziare le persecuzioni nei suoi confronti riportando degli episodi a lui personalmente accaduti anziché dilungarsi su aspetti generali coinvolgenti l'insieme della minoranza curda.</w:t>
      </w:r>
    </w:p>
    <w:p>
      <w:r>
        <w:rPr>
          <w:b/>
        </w:rPr>
        <w:t>E. 6.3</w:t>
      </w:r>
    </w:p>
    <w:p>
      <w:r>
        <w:t>Da ultimo, il Tribunale ritiene giudizioso osservare che oltre ad essere contradditorie e non sufficientemente sostanziate, parte delle allegazioni del ricorrente appaiono incompatibili con l'esperienza generale della vita o di logica dell'agire. In effetti, l'interessato riconduce l'assenza di persecuzioni da parte delle autorità turche dopo il 2011, al cambiamento di domicilio che lo avrebbe reso irreperibile alle forze speciali del Paese d'origine (cfr. memoriale ricorsuale, pag. 3, punto 4). Ebbene, appare poco plausibile che un semplice cambio di domicilio sia sufficiente a rendersi irrintracciabile dalle forze speciali - peraltro a suo dire aventi l'intenzione di perseguitarlo personalmente - a maggior ragione se considerato che egli non ha preteso aver messo in opera ulteriori accorgimenti in tal senso.</w:t>
      </w:r>
    </w:p>
    <w:p>
      <w:r>
        <w:rPr>
          <w:b/>
        </w:rPr>
        <w:t>E. 6.4</w:t>
      </w:r>
    </w:p>
    <w:p>
      <w:r>
        <w:t>In conclusione, ritenute le contraddizioni, l'insussistenza delle dichiarazioni rilevanti in materia d'asilo, così come l'incompatibilità con l'esperienza generale della vita o di logica dell'agire, il richiedente l'asilo non è riuscito a rendere verosimile di essere stato vittima di persecuzioni posteriori all'episodio del 2011. Sicché le valutazioni della SEM su tale punto devono essere confermate.</w:t>
      </w:r>
    </w:p>
    <w:p>
      <w:r>
        <w:rPr>
          <w:b/>
        </w:rPr>
        <w:t>E. 7</w:t>
      </w:r>
    </w:p>
    <w:p>
      <w:r>
        <w:t>7.1 A proposito dell'evocata aggressione del 2011 da parte di forze armate statali turche, è d'uopo rammentare che il fondato timore di esposizione a seri pregiudizi, come stabilito all'art. 3 LAsi, comprende nella sua definizione un elemento oggettivo, in rapporto con la situazione reale, e un elemento soggettivo. Pertanto, è riconosciuto come rifugiato solo colui che ha dei motivi oggettivamente riconoscibili da terzi (elemento oggettivo) di temere (elemento soggettivo) di essere esposto, in tutta probabilità e in un futuro prossimo, a una persecuzione (cfr. DTAF 2011/51 consid. 6.2 e DTAF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Invero,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w:t>
      </w:r>
    </w:p>
    <w:p>
      <w:r>
        <w:rPr>
          <w:b/>
        </w:rPr>
        <w:t>E. 7.2</w:t>
      </w:r>
    </w:p>
    <w:p>
      <w:r>
        <w:t>Orbene, innanzitutto, quandanche si ammettesse la verosimiglianza del racconto relativo a quanto avvenuto nel 2011, le implicite conclusioni ricorsuali circa l'esistenza di un timore fondato legato agli atti delle forze speciali turche, risultano impalpabili. Le dichiarazioni del ricorrente, d'altro canto, si riducono a mere asserzioni di parte, prive del supporto di elementi di qualsivoglia consistenza. Dalle stesse non sono infatti ravvisabili indizi concreti, né dal profilo soggettivo, né da quello oggettivo, che possano lasciar presagire l'avvento, in un futuro prossimo e con un'alta probabilità, di persecuzioni determinanti ai sensi dell'art. 3 LAsi. Dopo la sua partenza dalla Turchia, l'insorgente - il quale è tutt'oggi proprietario di un immobile in tale Paese - non risulta mai essere stato ricercato o minacciato dalle autorità statali, tanto ch'egli vi ha fatto volontariamente ritorno dopo soli tre mesi di soggiorno in Germania - omettendo peraltro di dare seguito alla procedura di asilo ivi intrapresa - senza che gli accadesse nulla di rilevante. Su quanto precede, non permettono una diversa valutazione le argomentazioni enucleate nel gravame, con le quali l'interessato ha giustificato il ritorno in Patria fra il 2015 e il 2017 richiamando laconicamente i motivi addotti nel corso del procedimento di prima istanza. In proposito, lo scrivente osserva che neppure le dichiarazioni articolate in sede di audizione apportano chiarezza su tale punto, avendo l'insorgente affermato in un primo tempo di essere rimpatriato vista l'impossibilità di trovare lavoro in Germania (cfr. verbale 1 pag. 4, punto 2.04), per poi ricollegare parzialmente tale agire al quadro clinico precario della madre (cfr. verbale 2, pag. 4, D25). Ne discende che non vi sono indizi concreti, sia dal profilo soggettivo che oggettivo, che lascino intendere un fondato timore per l'interessato, di essere esposto, in caso di rientro nel proprio Paese, a dei pregiudizi rilevanti ex art. 3 LAsi.</w:t>
      </w:r>
    </w:p>
    <w:p>
      <w:r>
        <w:rPr>
          <w:b/>
        </w:rPr>
        <w:t>E. 7.3</w:t>
      </w:r>
    </w:p>
    <w:p>
      <w:r>
        <w:t>Proseguendo nell'analisi, il Tribunale rileva che il fondato timore di essere perseguitato presuppone inoltre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Basilea, 1990, pag. 129 e, a titolo esemplificativo sentenza del Tribunale D-2243/2015 del 15 dicembre 2017 consid. 8.4.1).</w:t>
      </w:r>
    </w:p>
    <w:p>
      <w:r>
        <w:rPr>
          <w:b/>
        </w:rPr>
        <w:t>E. 7.4</w:t>
      </w:r>
    </w:p>
    <w:p>
      <w:r>
        <w:t>Nel caso in disamina, anche ritenendo l'episodio del 2011 così come descritto dal ricorrente, questo non soddisfa le esigenze di attualità e di concretezza del timore fondato ai sensi delle fonti sopraesposte. È difatti incontestato che A._______ a seguito dell'asserita aggressione sia rimasto in Turchia per svariati anni fino al 2015, anno del primo espatrio in Germania (cfr. verbale 1, pag. 4, punto 2.02; verbale 2, pag. 3, D14; memoriale ricorsuale, pag. 3, punto 4). È ugualmente appurato che pochi mesi dopo aver depositato una domanda d'asilo in Germania nel settembre 2015, il richiedente abbia fatto ritorno presso il suo domicilio in Turchia (cfr. verbale 1, pag. 4, punto 2.04; verbale 2, pag. 3, D17 e segg; memoriale ricorsuale, pag. 3, punto 4) ivi rimanendovi per oltre un anno sino al suo espatrio definitivo dal Paese di provenienza, avvenuto nel mese di marzo 2017 (cfr. verbale 1, pag. 4, punto 2.02). Il lungo periodo trascorso dall'insorgente in Patria fra il 2011 il 2015 prima, e dal 2015 al 2017 dopo, risulta uscire chiaramente dai termini temporali ritenuti dalla giurisprudenza testé enucleata. In proposito, egli ha addotto parziali e generiche spiegazioni - ancorando la necessità di fare ritorno in Turchia fra il 2015 e il 2017 al fatto di non trovarsi bene in quel Paese (cfr. verbale 2, pag. 3, D18) all'impossibilità di trovare lavoro in Germania (cfr. verbale 1, pag. 4, punto 2.04; verbale 2, pag. 4, D25) e alle supposte precarie condizioni di salute della madre (cfr. verbale 2, pag. 4, D25) - che tuttavia non permettono diversa valutazione. Oltretutto, posta l'inverosimiglianza delle persecuzioni avvenute posteriormente al 2011 (cfr. supra consid. 6), e ritenuto pertanto che durante tali periodi non è accaduto nulla di rilevante al richiedente l'asilo, in casu difetta anche un nesso di causalità materiale.</w:t>
      </w:r>
    </w:p>
    <w:p>
      <w:r>
        <w:rPr>
          <w:b/>
        </w:rPr>
        <w:t>E. 7.5</w:t>
      </w:r>
    </w:p>
    <w:p>
      <w:r>
        <w:t>Visto quanto precede, ritenendo il nesso causale temporale tra l'atto di persecuzione - ovvero il confronto con le forze speciali turche nel 2011 - e l'espatrio dal suo Paese d'origine, come pure il nesso di causalità materiale tra lo stesso ed il bisogno di protezione, interrotti, tale motivo non risulta rilevante ai fini della concessione dell'asilo a titolo originario.</w:t>
      </w:r>
    </w:p>
    <w:p>
      <w:r>
        <w:rPr>
          <w:b/>
        </w:rPr>
        <w:t>E. 8</w:t>
      </w:r>
    </w:p>
    <w:p>
      <w:r>
        <w:t>Per sovrabbondanza, è infine necessario constatare, con riguardo alle doglianze ricorsuali con le quali l'interessato vorrebbe far intendere di temere persecuzioni future in ragione della sua etnia curda (cfr. memoriale ricorsuale, pag. 2, punto 1), che lo scrivente Tribunale ha già avuto modo di precisare che nonostante le recenti evoluzioni della situazione securitaria in Turchia, non è possibile ad oggi ritenere che la sola appartenenza all'etnia curda giustifichi timori di esposizione a persecuzioni con una rilevanza per l'asilo. Invero, pur non potendosi escludere alcune discriminazioni nei confronti della minoranza curda, in parte acutizzate dai recenti eventi, non vi sono attualmente gli elementi per ammettere l'esistenza di una discriminazione sistematica e generale contraria ai principi di cui ai disposti citati (cfr. tra le tante sentenza del Tribunale D-3600/2017 del 29 marzo 2019). Va a tal proposito ricordato che il peggioramento della situazione sotto il profilo politico e le sue conseguenze concrete non prefigurano, ad esse sole, elementi pertinenti in ambito d'asilo (cfr. sentenza del Tribunale D-22/2017 del 12 maggio 2017 consid. 3.4).</w:t>
      </w:r>
    </w:p>
    <w:p>
      <w:r>
        <w:rPr>
          <w:b/>
        </w:rPr>
        <w:t>E. 9</w:t>
      </w:r>
    </w:p>
    <w:p>
      <w:r>
        <w:t>Ne discende quindi che la SEM ha a giusto titolo negato la qualità di rifugiato al ricorrente, per il che, il ricorso in materia di riconoscimento della qualità di rifugiato e di concessione dell'asilo, destituito di fondamento, non merita tutela e la decisione impugnata va confermata.</w:t>
      </w:r>
    </w:p>
    <w:p>
      <w:r>
        <w:rPr>
          <w:b/>
        </w:rPr>
        <w:t>E. 10</w:t>
      </w:r>
    </w:p>
    <w:p>
      <w:r>
        <w:t>10.1 Se respinge la domanda d'asilo o non entra nel merito, la SEM pronuncia, di norma, l'allontanamento dalla Svizzera e ne ordina l'esecuzione; tiene però conto del principio dell'unità della famiglia (art. 44 LAsi).</w:t>
      </w:r>
    </w:p>
    <w:p>
      <w:r>
        <w:rPr>
          <w:b/>
        </w:rPr>
        <w:t>E. 10.2</w:t>
      </w:r>
    </w:p>
    <w:p>
      <w:r>
        <w:t>L'insorgente non adempie le condizioni in virtù delle quali la SEM avrebbe dovuto astenersi dal pronunciare l'allontanamento dalla Svizzera (art. 14 cpv. 1 e 2 nonché 44 LAsi come pure art. 32 dell'ordinanza 1 sull'a-silo relativa a questioni procedurali dell'11 agosto 1999 [OAsi 1, RS 142.311]); cfr. DTAF 2013/37 consid. 4.4 e 2011/24 consid. 10.1).</w:t>
      </w:r>
    </w:p>
    <w:p>
      <w:r>
        <w:rPr>
          <w:b/>
        </w:rPr>
        <w:t>E. 10.3</w:t>
      </w:r>
    </w:p>
    <w:p>
      <w:r>
        <w:t>Pertanto la pronuncia dell'allontanamento va confermata.</w:t>
      </w:r>
    </w:p>
    <w:p>
      <w:r>
        <w:rPr>
          <w:b/>
        </w:rPr>
        <w:t>E. 11</w:t>
      </w:r>
    </w:p>
    <w:p>
      <w:r>
        <w:t>11.1 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11.2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11.3</w:t>
      </w:r>
    </w:p>
    <w:p>
      <w:r>
        <w:t>Nella propria decisione la SEM ha ritenuto inapplicabile il principio del non respingimento. Essa ha parimenti considerato l'allontanamento ammissibile, esigibile e possibile.</w:t>
      </w:r>
    </w:p>
    <w:p>
      <w:r>
        <w:rPr>
          <w:b/>
        </w:rPr>
        <w:t>E. 11.4</w:t>
      </w:r>
    </w:p>
    <w:p>
      <w:r>
        <w:t>Nel gravame l'insorgente avversa anche tale assunto. A suo dire, l'esecuzione dell'allontanamento risulterebbe inammissibile - giacché ciò lo esporrebbe a trattamenti inumani in ragione dei suoi trascorsi politici - e non ragionevolmente esigibile in ragione della situazione attualmente vigente in Turchia.</w:t>
      </w:r>
    </w:p>
    <w:p>
      <w:r>
        <w:rPr>
          <w:b/>
        </w:rPr>
        <w:t>E. 11.5</w:t>
      </w:r>
    </w:p>
    <w:p>
      <w:r>
        <w:t>Si tratta dunque di esaminare, con riferimento ai criteri suesposti, se l'insorgente conclude a giusta ragione o meno al carattere inammissibile e inesigibile dell'allontanamento.</w:t>
      </w:r>
    </w:p>
    <w:p>
      <w:r>
        <w:rPr>
          <w:b/>
        </w:rPr>
        <w:t>E. 12</w:t>
      </w:r>
    </w:p>
    <w:p>
      <w:r>
        <w:t>12.1 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12.2</w:t>
      </w:r>
    </w:p>
    <w:p>
      <w:r>
        <w:t>Nel caso in esame, visto che l'insorgente non è riuscito a dimostrare l'esistenza di seri pregiudizi o il fondato timore di essere esposto a tali pregiudizi ai sensi dell'art. 3 LAsi, il principio del divieto di respingimento non trova applicazione nella fattispecie ed il suo rinvio verso la Turchia è dunque ammissibile sotto l'aspetto dell'art. 5 cpv. 1 LAsi e dell'art. 33 della Convenzione sullo statuto dei rifugiati del 28 luglio 1952 (Conv. rifugiati, RS 0.142.30). Inoltre, al di là delle generiche allegazioni ricorsuali, il richiedente non ha in casu comprovato, rispettivamente reso verosimile, l'esistenza di un rischio personale, concreto e serio di essere esposto in Turchia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13</w:t>
      </w:r>
    </w:p>
    <w:p>
      <w:r>
        <w:t>13.1 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13.2</w:t>
      </w:r>
    </w:p>
    <w:p>
      <w:r>
        <w:t>Nella fattispecie, da prassi costante del Tribunale, in Turchia, fatte salve le province di Hakkari e Sirnak (cfr. DTAF 2013/2 consid. 9.5 - 9.6), non vige attualmente una situazione di guerra, guerra civile o violenza generalizzata che coinvolga l'insieme della popolazione nella totalità del territorio nazionale. Oltretutto, nonostante la ripresa delle ostilità tra il PKK e le forze di sicurezza turche nel luglio del 2015 in diverse province del Sudest e le recenti vicissitudini a seguito del tentativo golpe militare del 15 luglio 2016, tale valutazione è tuttora attuale anche per le persone di etnia curda (sentenza del Tribunale D-2769/2019 del 3 settembre 2019). Il domicilio del ricorrente nella provincia di F._______ (cfr. verbale 2, pag. 3, D14) non rientra pertanto nelle regioni summenzionate. Quanto alla situazione personale del ricorrente, egli è giovane, è comproprietario di un'abitazione famigliare nella provincia di F._______ (cfr. verbale 2, pag. 11, D97) ed aveva inoltre modo di mantenersi con diverse attività lavorative (cfr. verbale 2, pag. pag. 11, D97). A ciò si aggiunge che i genitori, un fratello minore, nonché sette sorelle con le rispettive famiglie, risiedono nella Paese di provenienza (cfr. verbale 2, pag. 11, D94). Infine, il ricorrente non ha preteso nel gravame di soffrire di gravi problemi di salute tali da giustificare un'ammissione provvisoria, senza che da un esame d'ufficio degli atti di causa emerga la necessità di una loro permanenza in Svizzera per motivi medici (cfr. DTAF 2009/2 consid. 9.3.2 e relativi riferimenti; DTAF 2011/50 consid. 8.1 8.3). In considerazione di quanto precede, l'esecuzione dell'allontanamento è quindi ragionevolmente esigibile nella fattispecie (art. 83 cpv. 4 LStrI).</w:t>
      </w:r>
    </w:p>
    <w:p>
      <w:r>
        <w:rPr>
          <w:b/>
        </w:rPr>
        <w:t>E. 14</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 L'esecuzione dell'allontanamento è dunque pure possibile.</w:t>
      </w:r>
    </w:p>
    <w:p>
      <w:r>
        <w:rPr>
          <w:b/>
        </w:rPr>
        <w:t>E. 15</w:t>
      </w:r>
    </w:p>
    <w:p>
      <w:r>
        <w:t>Di conseguenza, anche in materia di esecuzione dell'allontanamento la decisione dell'autorità inferiore va confermata.</w:t>
      </w:r>
    </w:p>
    <w:p>
      <w:r>
        <w:rPr>
          <w:b/>
        </w:rPr>
        <w:t>E. 16</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dunque respinto.</w:t>
      </w:r>
    </w:p>
    <w:p>
      <w:r>
        <w:rPr>
          <w:b/>
        </w:rPr>
        <w:t>E. 17</w:t>
      </w:r>
    </w:p>
    <w:p>
      <w:r>
        <w:t>Visto l'esito della procedura, le spese processuali di CHF 750.-, che seguono la soccombenza, sono poste a carico del ricorrente (art. 63 cpv. 1 e 5 PA nonché art. 3 lett. b del regolamento sulle tasse e sulle spese ripetibili dinanzi al Tribunale amministrativo federale del 21 febbraio 2008 [TS-TAF, RS 173.320.2]) e prelevate sull'anticipo spese versato il 4 dicembre 2017.</w:t>
      </w:r>
    </w:p>
    <w:p>
      <w:r>
        <w:rPr>
          <w:b/>
        </w:rPr>
        <w:t>E. 18</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