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D-362/2024 vom 10. November 2025</w:t>
      </w:r>
    </w:p>
    <w:p>
      <w:r>
        <w:t>Bundesverwaltungsgericht, 2025-11-10, DE</w:t>
      </w:r>
    </w:p>
    <w:p>
      <w:r>
        <w:rPr>
          <w:b/>
        </w:rPr>
        <w:t xml:space="preserve">Quelle: </w:t>
      </w:r>
      <w:r>
        <w:t>https://mcp.opencaselaw.ch/entscheid/bvger_D-362_2024</w:t>
      </w:r>
    </w:p>
    <w:p>
      <w:r>
        <w:t>FR: TAF D-362/2024 du 10 novembre 2025</w:t>
      </w:r>
    </w:p>
    <w:p>
      <w:r>
        <w:t>IT: TAF D-362/2024 del 10 novembre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Art. 108 Abs. 1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rügt, die Vorinstanz habe den Sachverhalt ungenü- gend festgestellt und sein rechtliches Gehör verletzt.</w:t>
      </w:r>
    </w:p>
    <w:p>
      <w:r>
        <w:rPr>
          <w:b/>
        </w:rPr>
        <w:t>E. 3.1</w:t>
      </w:r>
    </w:p>
    <w:p>
      <w:r>
        <w:t>Er macht geltend, das SEM habe keine Vorabklärungen während der Anhörung zum mehrfach erwähnten E._______, dessen Freund und Bera- ter er war, gemacht und dessen Name später auf E._______ abgeändert. E._______ sei ein bekannter (…), der im (…) von einem (…) Gericht wegen «fortgesetzter Propaganda für eine terroristische Organisation» zu (…) ver- urteilt worden sei. Auch auf weitere genannte Namen sei nicht eingegan- gen worden. Er habe sich in den Kreisen von bekannten HDP-Mitgliedern bewegt, was sein Gefährdungsprofil erhöhe. Ausserdem habe der Sach- verhalt in der Anhörung nicht korrekt erstellt werden können. Er sei bei der Schilderung seiner Asylgründe durch die Fragestellerin mehrmals unter- brochen worden. Verschiedenes habe er nicht erzählen können. Ausser-</w:t>
      </w:r>
    </w:p>
    <w:p>
      <w:r>
        <w:t>D-362/2024 Seite 6 dem seien viele geschlossene Fragen gestellt worden, die er nur mit ja oder nein habe beantworten können. Auch während seiner Aussagen zu den Angriffen vom (…) und vom (…) 2022 – welche ihn zur Ausreise bewegt hätten – seien abermals unterbrochen worden, auch nach Einwand der Rechtsvertretung, dass diese ausschlagend für die Ausreise gewesen sei- en. Damit sei ausserdem sein rechtliches Gehör verletzt worden.</w:t>
      </w:r>
    </w:p>
    <w:p>
      <w:r>
        <w:rPr>
          <w:b/>
        </w:rPr>
        <w:t>E. 3.2</w:t>
      </w:r>
    </w:p>
    <w:p>
      <w:r>
        <w:t>Soweit der Beschwerdeführer beanstandet, es sei hinsichtlich der er- wähnten Personen nicht nach deren Profil gefragt worden, ist ihm entge- genzuhalten, dass aufgrund der Mitwirkungspflicht gemäss Art. 8 Abs. 1 Bst. c AsylG zu erwarten ist, dass er gegebenenfalls selbst eine hinrei- chende Beschreibung der Profile seiner Bekannten und zudem deren Be- deutung für sein Asylgesuch vorgebracht hätte. Soweit er kritisiert, er sei bei der Schilderung der für die Ausreise massgebenden Angriffe aus Zeit- druck wiederholt unterbrochen worden, ist festzuhalten, dass er dem Pro- tokollverlauf nach das für sein Asylgesuch Wesentliche der beiden Angriffe zu schildern vermochte. Zudem wurde ihm die Möglichkeit eingeräumt, sein Gesuch mit weiteren wesentlichen Gründen zu ergänzen, was er in- des nicht mehr tat (SEM-act. 18 F130). Insgesamt ergibt sich aus dem Ab- lauf der Anhörung keine Gehörsverletzung und es ist vom SEM weder eine unrichtige noch eine unvollständige Feststellung des rechtserheblichen Sachverhalts zu erkennen. Im Übrigen hatte der Beschwerdeführer im Rahmen des Schriftenwechsels im Beschwerdeverfahren die Gelegenheit zur Einreichung weiterer Beweismittel und konnte sich im Rahmen der Replik ein weiteres Mal äussern. Es ist auch zum aktuellen Zeitpunkt von einem vollständig ermittelten Sachverhalt auszugehen.</w:t>
      </w:r>
    </w:p>
    <w:p>
      <w:r>
        <w:rPr>
          <w:b/>
        </w:rPr>
        <w:t>E. 3.3</w:t>
      </w:r>
    </w:p>
    <w:p>
      <w:r>
        <w:t>Die formellen Rügen erweisen sich insgesamt als unbegründet; der Rückweisungsantrag ist damit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D-362/2024 Seite 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in der angefochtenen Verfügung aus, es ergäben sich aus den Aussagen des Beschwerdeführers keine Hinweise dafür, dass ge- gen ihn Ermittlungen eingeleitet worden sein könnten. Auch aufgrund sei- nes politischen Profils sei nicht davon auszugehen, dass sich in absehba- rer Zukunft und mit beachtlicher Wahrscheinlichkeit eine Verfolgung ver- wirklichen könnte. Er habe sich seit dem Jahr (…) bis zu seiner Ausreise nicht mehr für die HDP engagiert. Weder seien Strafverfahren gegen ihn offen, noch hätten die Behörden ihn persönlich aufgesucht. Auch wegen politischer Tätigkeiten seiner Familie sei nicht davon auszugehen, dass er deswegen Nachteile erlitten oder zu befürchten hätte. Die diesbezüglichen Vorbringen seien flüchtlingsrechtlich nicht relevant. Die zwei Angriffe von ihm unbekannten Personen stünden gemäss seinen Vermutungen in einem Zusammenhang mit seinen Posts in den sozialen Medien. Er habe sich deswegen beide Male an die Polizei gewandt und Anzeige erstattet. Dahingehend habe er jedoch keine Beweismittel eingereicht. Er vermöge nicht ausreichend zu erklären, weshalb er angesichts der von ihm geltend gemachten Bedrohung nicht zumindest nochmals versucht habe, Hilfe von den heimatlichen Behörden zu erhalten oder die Ermittlungen abzuwarten. Es sei ausserdem nicht ersichtlich, weshalb die heimatlichen Behörden ihm den erforderlichen Schutz nicht hätten gewähren sollen. Er habe damit nicht das ihm Zumutbare unternommen, um in seiner Heimat Schutz zu erhalten. Damit komme seinen Vorbringen keine Asylrelevanz zu. Soweit er ausserdem körperliche Angriffe bis zum Jahr (…) sowie einen Vorfall mit der Polizei im Jahr (…) geltend mache, mangle es bei den geltend gemach- ten polizeilichen Schikanen und Übergriffen durch Drittpersonen sowohl an Intensität als auch an Aktualität, weshalb die diesbezüglichen Vorbringen flüchtlingsrechtlich irrelevant seien. Auch die erlittenen, geschilderten Nachteile als Angehöriger der kurdischen Bevölkerung seien nicht als ernsthaft und nicht als flüchtlingsrechtlich relevant zu qualifizieren. Auch die eingereichten Beweismittel seien nicht geeignet, eine gezielt gegen ihn gerichtete asylbeachtliche Verfolgung zu begründen.</w:t>
      </w:r>
    </w:p>
    <w:p>
      <w:r>
        <w:t>D-362/2024 Seite 8 Was die im Rahmen des rechtlichen Gehörs am 4. Januar 2024 geltend gemachten, in der Türkei angeblich eröffneten Verfahren betreffe, würden diese als Schutzbehauptung betrachtet, zumal der Beschwerdeführer noch im Anhörungsverfahren vom 21. Dezember 2023 erklärt habe, es sei nie ein Strafverfahren gegen ihn eröffnet worden. Die geltend gemachten Ver- fahren seien zudem vage beschrieben und als vermutlich im Zusammen- hang mit Terrorpropaganda und Aktivitäten in den sozialen Medien ste- hend. Konkrete Belege oder Beweismittel seien nicht eingereicht worden. Der Wahrheitsgehalt sei stark anzuzweifeln.</w:t>
      </w:r>
    </w:p>
    <w:p>
      <w:r>
        <w:rPr>
          <w:b/>
        </w:rPr>
        <w:t>E. 5.2</w:t>
      </w:r>
    </w:p>
    <w:p>
      <w:r>
        <w:t>Der Beschwerdeführer entgegnet in der Rechtsmittelschrift, er habe sich in den Jahren (…) und (…) stark politisch engagiert. Da er mit bekann- ten HDP-Mitgliedern verkehrt habe, erhöhe sich sein Gefährdungsprofil. Ihm drohe bei einer Rückkehr eine Inhaftierung. Im Gefängnis könne es zu Folter und weiteren Misshandlungen kommen. Zudem werde er wegen sei- nes politischen Aktivismus von den Behörden bereits wegen Terrorpropa- ganda verfolgt. Er habe im Übrigen schlechte Erfahrungen mit den einhei- mischen Behörden, vor allem der Polizei gemacht. Sie hätten ihm bis zum Zeitpunkt seiner Ausreise in keiner Weise Hilfe geboten. Er habe in der Anhörung geltend gemacht, dass er immer Probleme mit der Polizei oder Behörden bekommen habe, egal wo er sich in der Türkei befunden habe. Das Misstrauen gegen die türkischen Behörden ergebe sich aus vielen prä- genden Erlebnissen seit seiner Kindheit. Er habe sein Leben nicht länger aufs Spiel setzen wollen und sei deshalb geflohen, ohne die Ermittlungen der Polizei abzuwarten.</w:t>
      </w:r>
    </w:p>
    <w:p>
      <w:r>
        <w:rPr>
          <w:b/>
        </w:rPr>
        <w:t>E. 5.3</w:t>
      </w:r>
    </w:p>
    <w:p>
      <w:r>
        <w:t>In ihrer Vernehmlassung vom 20. Februar 2024, mit Ergänzung vom 28. März 2024, wiederholt die Vorinstanz, dass aufgrund des politischen Profils des Beschwerdeführers – auch in Berücksichtigung der geltend ge- machten Kontakte – nicht mit einer Verfolgung zu rechnen sei. Auch die Argumentation zu den eingereichten Akten zu eingeleiteten staatsanwalt- schaftlichen Ermittlungsverfahren wegen «Propaganda für eine Terroror- ganisation» seien nicht geeignet, eine Flüchtlingseigenschaft zu begrün- den. Es könne darauf verzichtet werden zu prüfen, ob die eingereichten Dokumente aus den Ermittlungsverfahren objektive Fälschungsmerkmale aufweisen würden. Gestützt auf die vorgelegten Beweismittel sei noch kein Gerichtsverfahren eröffnet worden. In der Türkei würden Ermittlungsver- fahren teils in hoher Zahl eingeleitet, aber häufig wieder eingestellt. Zum jetzigen Zeitpunkt sei offen, ob die Ermittlungen/Untersuchungen in abseh- barer Zeit überhaupt zu einer Anklageerhebung, einer Eröffnung eines Ge- richtsverfahrens oder einer Verurteilung aus einem flüchtlingsrechtlich</w:t>
      </w:r>
    </w:p>
    <w:p>
      <w:r>
        <w:t>D-362/2024 Seite 9 relevanten Motiv führen werden. Da der Beschwerdeführer ausserdem strafrechtlich unbescholten sei, habe er nicht mit erheblicher Wahrschein- lichkeit und in absehbarer Zeit eine flüchtlingsrechtliche Verfolgung zu be- fürchten.</w:t>
      </w:r>
    </w:p>
    <w:p>
      <w:r>
        <w:rPr>
          <w:b/>
        </w:rPr>
        <w:t>E. 5.4</w:t>
      </w:r>
    </w:p>
    <w:p>
      <w:r>
        <w:t>Replikweise hält der Beschwerdeführer daran fest, dass er durchaus wegen seiner politischen Kontakte exponiert sei, gegen ihn drei Ermitt- lungsverfahren laufen würden und er bei einer Rückkehr durch die türki- schen Behörden sofort inhaftiert würde und im Polizeigewahrsam oder im Gefängnis gefoltert oder misshandelt werden könnte. Er habe mittlerweile entsprechende Verfahrensunterlagen nachgereicht und die Verfolgung be- legt. Soweit das SEM ausführe, allfällige Verfahrensakten liessen sich leicht fälschen und hätten einen geringen Beweiswert, treffe es diese An- nahme aufgrund eines Pauschalverdachts. Die Vorinstanz hätte die einge- reichten Unterlagen stattdessen prüfen und korrekt würdigen sollen. Bei ernsthaften Zweifeln an der Echtheit der fraglichen Dokumente sei eine Botschaftsabklärung einzuholen, falls die Echtheit der Beweismittel durch das Gericht in Frage gestellt werde.</w:t>
      </w:r>
    </w:p>
    <w:p>
      <w:r>
        <w:rPr>
          <w:b/>
        </w:rPr>
        <w:t>E. 6.1</w:t>
      </w:r>
    </w:p>
    <w:p>
      <w:r>
        <w:t>Gemäss Rechtsprechung des Bundesverwaltungsgerichts führt alleine die Tatsache, dass in der Türkei staatsanwaltschaftliche Ermittlungsverfah- ren wegen «Präsidentenbeleidigung» oder «Propaganda für eine terroris- tische Organisation» hängig sind, nicht dazu, dass türkische Asylsuchende in der Schweiz als Flüchtlinge anerkannt werden (vgl. das Referenzurteil des BVGer E-4103/2024 vom 8. November 2024 E. 8.7.3 und E. 8.8). Die Ausstellung eines Vorführbefehls begründet noch kein systematisches Ri- siko einer asylrechtlich relevanten Verfolgung (vgl. Urteil des BVGer E-3879/2024 vom 10. Juli 2024 S. 5). Das Gericht sieht keine stichhaltigen Gründe für die Annahme, dass Personen, die in der Türkei erstmalig von Ermittlungsverfahren betreffend die beiden genannten Straftatbestände betroffen sind, im Rahmen der Ermittlungs- und Strafverfahren generell ei- nen Politmalus im absoluten oder relativen Sinn zu befürchten hätten (vgl. das Referenzurteil des BVGer E-4103/2024 vom 8. November 2024 E. 8.7.3). Ob sich im konkreten Verfahren Hinweise auf einen individuellen Politmalus oder auf Gründe ergeben, die im konkreten Fall zu einer länge- ren Freiheitsstrafe führen dürften, ist im Einzelfall zu prüfen. Risikofaktoren stellen (neben der Anzahl der hängigen Ermittlungsverfahren) insbeson- dere frühere – namentlich auf die einschlägigen Strafbestimmungen abge- stützte – Verurteilungen sowie ein exponiertes politisches Profil dar. Dar- über hinaus könnten sich bei «Social-Media»-Delikten entsprechende</w:t>
      </w:r>
    </w:p>
    <w:p>
      <w:r>
        <w:t>D-362/2024 Seite 10 Hinweise auch aus den konkreten Umständen ergeben, unter denen die Beiträge in den sozialen Medien geäussert werden (vgl. a.a.O. E. 8.7.4).</w:t>
      </w:r>
    </w:p>
    <w:p>
      <w:r>
        <w:rPr>
          <w:b/>
        </w:rPr>
        <w:t>E. 6.2</w:t>
      </w:r>
    </w:p>
    <w:p>
      <w:r>
        <w:t>Aus den eingereichten türkischen Strafakten geht hervor, dass das Er- mittlungsverfahren vom (…) im Nachgang zu (…) am 21. August 2023 ein- geleitet wurde. Es wurde festgehalten, dass das (…)-Konto mit dem Benut- zernamen «I._______» von der Person namens J._______, mithin dem Beschwerdeführer, verwendet worden sein könnte. Letzterer sei festzuneh- men und zur Sache zu befragen. In den weiteren eingereichten Akten wird festgehalten, dass die einzuvernehmende Person nicht angetroffen wor- den sei, die Aussage des Verdächtigen im beigefügten Ermittlungsdoku- ment aufzunehmen und das Dokument und die Ermittlungsakten an die Generalstaatsanwaltschaft weiterzuleiten seien (B-act. 6 Beilagen 1-5).</w:t>
      </w:r>
    </w:p>
    <w:p>
      <w:r>
        <w:rPr>
          <w:b/>
        </w:rPr>
        <w:t>E. 6.3</w:t>
      </w:r>
    </w:p>
    <w:p>
      <w:r>
        <w:t>Es erweist sich im Zusammenhang mit diesen geltend gemachten Er- mittlungs- beziehungsweise Strafverfahren als unstimmig, dass der Be- schwerdeführer am 21. Dezember 2023 im Rahmen der Anhörung noch angab, seines Wissens laufe kein Verfahren gegen ihn, um dann am 4. Ja- nuar 2024 geltend zu machen, es laufe doch ein Verfahren, wahrscheinlich wegen Terrorpropaganda aufgrund Nachrichten in den sozialen Medien in den Jahren (…) und (…) (SEM-act. 21 f.). Gestützt auf die am 15. Februar 2024 dem Bundesverwaltungsgericht eingereichten türkischen Akten lau- fen die Ermittlungen der türkischen Behörden bereits seit (…) 2023, wes- halb nicht nachzuvollziehen ist, dass der Beschwerdeführer darüber im Zeitpunkt der Anhörung vom 21. Dezember 2023 nicht Bescheid wusste. Unter diesem Aspekt bestehen an der Echtheit der genannten Akten durch- aus gravierende Zweifel, wie die Vorinstanz zu Recht in der Vernehmlas- sung ausführte. Aufgrund der nachstehenden Ausführungen kann die Frage der Echtheit der eingereichten Beweismittel allerdings offengelassen werden, weshalb sich der diesbezügliche Antrag des Beschwerdeführers auf Einholung einer Botschaftsabklärung als obsolet erweist und abzuwei- sen ist.</w:t>
      </w:r>
    </w:p>
    <w:p>
      <w:r>
        <w:rPr>
          <w:b/>
        </w:rPr>
        <w:t>E. 6.4</w:t>
      </w:r>
    </w:p>
    <w:p>
      <w:r>
        <w:t>Ferner ist – unbesehen davon, dass aufgrund der vorliegenden Ermitt- lungsakten zum aktuellen Zeitpunkt für die türkischen Behörden offenbar nicht feststeht, ob das genannte Facebook-Konto überhaupt dem Be- schwerdeführer zuzuordnen ist, was Gegenstand des türkischen Ermitt- lungsverfahrens zu sein scheint – festzuhalten, dass gegen den Beschwer- deführer zum aktuellen Zeitpunkt noch nicht einmal ein Gerichtsverfahren eröffnet worden ist. Nachdem der Beschwerdeführer strafrechtlich unbe- scholten ist, ist im Lichte obiger Rechtsprechung (vgl. E. 6.1) nicht mit</w:t>
      </w:r>
    </w:p>
    <w:p>
      <w:r>
        <w:t>D-362/2024 Seite 11 erheblicher Wahrscheinlichkeit davon auszugehen, dass er in absehbarer Zeit eine flüchtlingsrechtlich relevante Verfolgung zu befürchten hat. Daran vermögen seine Einwände, sein Gefährdungsprofil habe sich dadurch ver- schärft, dass er sich in den Jahren 2017 und 2018 politisch stark engagiert und sich in den Kreisen von bekannten HDP-Mitgliedern wie auch dem kur- dischen (…) (E._______) bewegt habe, nichts zu ändern. So ist ein Bezug der angeblichen Ermittlungsverfahren zur früheren und entgegen der Auf- fassung des Beschwerdeführers bloss niederschwelligen politischen Tätig- keit (angebliche Unterstützung der HDP, insbesondere im Wahlkampf 2017/2018 und Nähe zu E._______) – welche in der Vergangenheit weder zu behördlichen Kontaktnahme geschweige denn zu einer strafrechtlichen Verfolgung des Beschwerdeführers geführt hatte (vgl. dazu SEM-act. 18 F84-86) – nicht ersichtlich. Überdies ist festzustellen, dass der Beschwer- deführer während des Asylverfahrens offenbar nicht mehr in den sozialen Medien aktiv und nicht exilpolitisch tätig war (SEM-act. 18 F87 f.). Auch machte er nicht geltend, dass er wegen seines angeblich politisch aktiven Vaters oder anderweitiger Verwandter Schwierigkeiten mit den türkischen Behörden gehabt habe. Das Gericht sieht daher keine stichhaltigen Gründe für die Annahme, dass der Beschwerdeführer, sofern er in der Tür- kei wie dargelegt von Ermittlungsverfahren betroffen ist, im Rahmen dieser Ermittlungs- und Strafverfahren einen Politmalus im absoluten oder relati- ven Sinn zu befürchten hätte.</w:t>
      </w:r>
    </w:p>
    <w:p>
      <w:r>
        <w:rPr>
          <w:b/>
        </w:rPr>
        <w:t>E. 6.5</w:t>
      </w:r>
    </w:p>
    <w:p>
      <w:r>
        <w:t>Schliesslich gelingt es dem Beschwerdeführer nicht, nachvollziehbar zu belegen, dass die geltend gemachten zwei Überfälle im (…) und (…) 2022 behördlichen Ursprungs sind und in einem Zusammenhang stehen könnten mit seinem politischen Profil, seinen (ehemaligen) Verbindungen zu politischen Exponenten und der Einstellung seiner der Aktivitäten in den sozialen Medien im Jahr (…) (vgl. BM 4 S. 3, letzter eingereichter […]-Post vom […]). Daran ändert nichts, dass er im Beschwerdeverfahren, drei Mo- nate nach der Anhörung vom 21. Dezember 2023, seine Anzeigen bei der Polizei vom (…) 2022 und vom (…) 2022 noch nachreichte. Darüber hinaus ist – wie die Vorinstanz in der angefochtenen Verfügung zutreffend erläu- terte – nicht ersichtlich, weshalb die türkischen Behörden dem Beschwer- deführer gegen Angriffe mutmasslicher Drittpersonen nicht Schutz bieten sollten. Dies gilt umso mehr, als die Polizei seine Anzeigen vom (…) 2022 und vom (…) 2022 den eingereichten Protokollen zufolge jedenfalls aufge- nommen hat. Die dahingehenden Ausführungen der Vorinstanz sind zu be- stätigen.</w:t>
      </w:r>
    </w:p>
    <w:p>
      <w:r>
        <w:t>D-362/2024 Seite 12</w:t>
      </w:r>
    </w:p>
    <w:p>
      <w:r>
        <w:rPr>
          <w:b/>
        </w:rPr>
        <w:t>E. 6.6</w:t>
      </w:r>
    </w:p>
    <w:p>
      <w:r>
        <w:t>Zusammenfassend ergibt sich, dass die subjektive Furcht des Be- schwerdeführers, aufgrund seines oppositionellen Engagements oder sei- ner Nähe zu bekannten HDP-Mitgliedern mit beachtlicher Wahrscheinlich- keit zu einer unbedingten Freiheitsstrafe aus flüchtlingsrechtlich relevanten Motiven verurteilt zu werden, objektiv nicht begründet ist.</w:t>
      </w:r>
    </w:p>
    <w:p>
      <w:r>
        <w:rPr>
          <w:b/>
        </w:rPr>
        <w:t>E. 6.7</w:t>
      </w:r>
    </w:p>
    <w:p>
      <w:r>
        <w:t>Aufgrund der vorstehenden Erwägungen erübrigt es sich, auf die wei- teren Ausführungen in den im Rahmen des Beschwerdeverfahrens einge- reichten Eingaben und Beweismittel im Einzelnen einzugehen, da sie an der vorgenommenen Würdigung des Sachverhalts nichts zu ändern ver- mögen. Das SEM hat zu Recht die Flüchtlingseigenschaft des Beschwer- deführers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D-362/2024 Seite 13</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wären.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der Türkei herrscht keine landesweite Situation allgemeiner Gewalt (vgl. Referenzurteil des BVGer E-4103/2024 vom 8. November 2024 E. 13.2; Urteil des BVGer D-3131/2021 vom 29. Januar 2025 E. 9.4.2).</w:t>
      </w:r>
    </w:p>
    <w:p>
      <w:r>
        <w:t>D-362/2024 Seite 14</w:t>
      </w:r>
    </w:p>
    <w:p>
      <w:r>
        <w:rPr>
          <w:b/>
        </w:rPr>
        <w:t>E. 8.3.2</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rPr>
          <w:b/>
        </w:rPr>
        <w:t>E. 8.3.2.1</w:t>
      </w:r>
    </w:p>
    <w:p>
      <w:r>
        <w:t>Im Rahmen seines rechtlichen Gehörs machte der Beschwerdefüh- rer am 4. Januar 2024 geltend, er habe am (…) versucht sich das Leben zu nehmen und sei fürsorgerisch untergebracht worden. Der geplante Ent- scheid des SEM bedeute für ihn, sich das Leben nehmen zu müssen (SEM-act. 21). Der Bericht des Kantonsarztamtes K._______ vom 16. No- vember 2022 bestätigt die fürsorgerische Unterbringung des Beschwerde- führers am (…) in der Psychiatrie K._______ im Rahmen einer Kriseninter- vention aufgrund (…). Wie die Vorinstanz zu Recht ausführte, machte der Beschwerdeführer anlässlich der Anhörung am 21. Dezember 2023 – das heisst (…) nach dem geltend gemachten psychischen Ausnahmezustand – ausser Schlafproblemen diagnostizierte Angststörungen geltend, wofür er Medikamente (Trittico 100 mg; [Trabozonhydrochlorid, indiziert bei De- pression mit oder ohne Angststörung]) erhalte (SEM-act. 18 F47 f.). Im Lauf des Beschwerdeverfahrens machte der Beschwerdeführer keine gesund- heitlichen Beschwerden mehr geltend, weitere Berichte zu seinem Ge- sundheitszustand wurden nicht mehr eingereicht.</w:t>
      </w:r>
    </w:p>
    <w:p>
      <w:r>
        <w:rPr>
          <w:b/>
        </w:rPr>
        <w:t>E. 8.3.2.2</w:t>
      </w:r>
    </w:p>
    <w:p>
      <w:r>
        <w:t>Die aktenkundigen gesundheitlichen Beschwerden des Beschwer- deführers in grossen Stresssituationen sind zwar nicht zu verharmlosen. Von einer existenziellen medizinischen Notlage kann aber aufgrund der Ak- tenlage nicht ausgegangen werden (siehe dazu auch die zutreffenden, ausführlichen Erwägungen den Vorinstanz, SEM-act. 23 S. 7). Sollte der Beschwerdeführer weiterhin auf eine medizinische, insbesondere psychi- atrische Behandlung angewiesen sein, ist eine solche in der Türkei verfüg- bar und zugänglich. Wie die Vorinstanz zu Recht dargelegt hat, weist das türkische Gesundheitssystem grundsätzlich westeuropäische Standards auf und verfügt über eine hinreichende medizinische und psychiatrisch- psychologische Versorgung. Es ist davon auszugehen, dass die psychi- schen Probleme des Beschwerdeführers – auch die geltend gemachte</w:t>
      </w:r>
    </w:p>
    <w:p>
      <w:r>
        <w:t>D-362/2024 Seite 15 Suizidalität – in der Türkei (…) ([…]/2023 vom 18. Februar 2025; E-158/2024 vom 4. April 2024 E. 9.4.2; jeweils m.w.H.). Im Übrigen hat der Beschwerdeführer die Möglichkeit, medizinische Rückkehrhilfe, beispiels- weise in Form der Mitgabe von Medikamenten oder der Übernahme von Kosten für notwendige Therapien, in Anspruch zu nehmen (vgl. Art. 93 Abs. 1 Bst. d AsylG, Art. 75 der Asylverordnung 2 vom 11. August 1999 [AsylV 2, SR 142.312]). Einer allfälligen Dekompensation im Zusammen- hang mit dem bevorstehenden Vollzug der Wegweisung könnte mit geeig- neter Betreuung im Zeitraum der Rückführung begegnet werden. Über die Transportfähigkeit werden die Vollzugsbehörden im gegebenen Zeitpunkt befinden.</w:t>
      </w:r>
    </w:p>
    <w:p>
      <w:r>
        <w:rPr>
          <w:b/>
        </w:rPr>
        <w:t>E. 8.3.3</w:t>
      </w:r>
    </w:p>
    <w:p>
      <w:r>
        <w:t>Darüber hinaus sind keine weiteren individuellen Gründe ersichtlich, die einem Vollzug der Wegweisung entgegenstehen könnten. Der Be- schwerdeführer verfügt über einen gymnasialen Abschluss und war über Jahre als (…) und im (…) tätig, was ihm bei einem Wiedereinstieg in die Arbeitswelt in der Türkei helfen wird. Er verfügt ferner mit seinen (…) und (…) in der Türkei über ein tragfähiges Beziehungsnetz, das ihn bei einer Rückkehr wieder auffangen kann.</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10.1</w:t>
      </w:r>
    </w:p>
    <w:p>
      <w:r>
        <w:t>Bei diesem Ausgang des Verfahrens wären die Kosten dem Be- schwerdeführer aufzuerlegen (Art. 63 Abs. 1 VwVG). Nachdem jedoch das Gesuch um Gewährung der unentgeltlichen Prozessführung mit Zwischen-</w:t>
      </w:r>
    </w:p>
    <w:p>
      <w:r>
        <w:t>D-362/2024 Seite 16 verfügung vom 29. Januar 2024 gutgeheissen worden ist, werden keine Verfahrenskosten erhoben.</w:t>
      </w:r>
    </w:p>
    <w:p>
      <w:r>
        <w:rPr>
          <w:b/>
        </w:rPr>
        <w:t>E. 10.2</w:t>
      </w:r>
    </w:p>
    <w:p>
      <w:r>
        <w:t>Mit derselben Zwischenverfügung wurde auch das Gesuch um amtli- che Verbeiständung gutgeheissen. Die Festsetzung des Honorars für die beigeordnete amtliche Rechtsbeiständin erfolgt in Anwendung der Art. 8–</w:t>
      </w:r>
    </w:p>
    <w:p>
      <w:r>
        <w:rPr>
          <w:b/>
        </w:rPr>
        <w:t>E. 11</w:t>
      </w:r>
    </w:p>
    <w:p>
      <w:r>
        <w:t>sowie Art. 12 des Reglements vom 21. Februar 2008 über die Kosten und Entschädigungen vor dem Bundesverwaltungsgericht (VGKE, SR 173.320.2). In Ermangelung einer Kostennote ist das amtliche Honorar aufgrund der Akten zu bestimmen (Art. 14 Abs. 2 in fine VGKE; vgl. dazu auch S. 3 der Zwischenverfügung vom 29. Januar 2024). Gestützt auf die in Betracht zu ziehenden Bemessungsfaktoren ist der amtlichen Rechts- beiständin demnach ein amtliches Honorar von pauschal Fr. 1'800.– zuzu- sprechen. (Dispositiv nächste Seite)</w:t>
      </w:r>
    </w:p>
    <w:p>
      <w:r>
        <w:t>D-362/2024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