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D-3616/2020 vom 11. Juni 2020</w:t>
      </w:r>
    </w:p>
    <w:p>
      <w:r>
        <w:t>Bundesverwaltungsgericht, 2020-06-11, DE</w:t>
      </w:r>
    </w:p>
    <w:p>
      <w:r>
        <w:rPr>
          <w:b/>
        </w:rPr>
        <w:t xml:space="preserve">Quelle: </w:t>
      </w:r>
      <w:r>
        <w:t>https://mcp.opencaselaw.ch/entscheid/bvger_D-3616_2020_d20200611</w:t>
      </w:r>
    </w:p>
    <w:p>
      <w:r>
        <w:t>FR: TAF D-3616/2020 du 11 juin 2020</w:t>
      </w:r>
    </w:p>
    <w:p>
      <w:r>
        <w:t>IT: TAF D-3616/2020 del 11 giugno 2020</w:t>
      </w:r>
    </w:p>
    <w:p>
      <w:pPr>
        <w:pStyle w:val="Heading2"/>
      </w:pPr>
      <w:r>
        <w:t>Regeste</w:t>
      </w:r>
    </w:p>
    <w:p>
      <w:r>
        <w:t>Asyl und Wegweisung | Asyl und Wegweisung; Verfügung des SEM vom 11.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D-3616/2020 Seite 6</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Den in der Beschwerde gestellten Antrag auf Bekanntgabe des Spruch- körpers hat das Gericht – unter Vorbehalt allfälliger Wechsel bei Abwesen- heiten – bereits mit Zwischenverfügung vom 4. August 2020 behandelt, auf welche an dieser Stelle zu verweisen ist (vgl. Sachverhalt Bst. D.a). Nach- dem die bisherige Drittrichterin Mia Fuchs inzwischen in eine andere Abtei- lung des Bundesverwaltungsgerichts übergetreten ist, wurde Susanne Bolz-Reimann als Drittrichterin bestimmt. Die Richterinnen und Richter des Spruchgremiums wurden im Auftrag des Abteilungspräsidiums durch das EDV-basierte Zuteilungssystem des Bun- desverwaltungsgerichts automatisiert bestimmt. Die hinterlegten Kriterien des Automatismus bezüglich Auswahlprozedere des Spruchkörpers wur- den angesichts des Austritts der Drittrichterin im vorliegenden Verfahren durch zusätzliche Kriterien manuell ergänzt. Die manuelle Anpassung wurde aufgrund objektiver und im Voraus bestimmter Kriterien vorgenom- men (vgl. Art. 31 Abs. 3 des Geschäftsreglements vom 17. April 2008 für das Bundesverwaltungsgericht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(vgl. Koordinationsurteil des BVGer D-3946/2020 vom 21. April 2022 E. 4.6).</w:t>
      </w:r>
    </w:p>
    <w:p>
      <w:r>
        <w:t>D-3616/2020 Seite 7</w:t>
      </w:r>
    </w:p>
    <w:p>
      <w:r>
        <w:rPr>
          <w:b/>
        </w:rPr>
        <w:t>E. 3.2</w:t>
      </w:r>
    </w:p>
    <w:p>
      <w:r>
        <w:t>Gemäss Urteil des BVGer D-3946/2020 E. 4.5 m.w.H. handelt es sich bei den Dokumenten betreffend die Spruchkörperbildung nicht um Akten, welche dem Akteneinsichtsrechts gemäss Art. 29 Abs. 2 BV und Art. 26 i.V.m. Art. 27 f. VwVG unterstehen. Die Anträge auf Gewährung der Ein- sicht in den Auszug und die Datei der Software des Bundesverwaltungsge- richts sind daher abzuweisen.</w:t>
      </w:r>
    </w:p>
    <w:p>
      <w:r>
        <w:rPr>
          <w:b/>
        </w:rPr>
        <w:t>E. 4.1</w:t>
      </w:r>
    </w:p>
    <w:p>
      <w:r>
        <w:t>In der Beschwerde vom 16. Juli 2020 werden verschiedene formelle Rügen erhoben. Diese sind vorab zu beurteilen,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rügt, sein Anspruch auf rechtliches Gehör sei in mehrfacher Hinsicht verletzt worden.</w:t>
      </w:r>
    </w:p>
    <w:p>
      <w:r>
        <w:rPr>
          <w:b/>
        </w:rPr>
        <w:t>E. 4.3.1</w:t>
      </w:r>
    </w:p>
    <w:p>
      <w:r>
        <w:t>So macht er geltend, zwischen der BzP vom 12. April 2016 und der Anhörung vom 28. März 2018 bestehe ein zu grosser zeitlicher Abstand. Trotzdem habe das SEM die Ablehnung des Asylgesuchs unter Hinweis auf vermeintliche Widersprüche in seinen Aussagen mit der Unglaubhaf- tigkeit der Asylvorbringen begründet. In einem Rechtsgutachten zur Praxis</w:t>
      </w:r>
    </w:p>
    <w:p>
      <w:r>
        <w:t>D-3616/2020 Seite 8 der Vorinstanz in Bezug auf Sri Lanka vom 24. März 2014 sei jedoch unter anderem die Empfehlung ausgesprochen worden, die zeitliche Nähe zwi- schen Befragung zur Person und Anhörung zu wahren. Das SEM habe da- raufhin in einer Medienmitteilung versprochen, dieser Empfehlung zu fol- gen. Indem das SEM dies im vorliegenden Fall missachtet habe, habe es seinen Anspruch auf rechtliches Gehör verletzt (vgl. Beschwerde S. 8). Auch ein Zeitraum von knapp zwei Jahren stellt keine Verletzung des recht- lichen Gehörs dar, zumal sich aus dem Anspruch auf rechtliches Gehör in diesem Zusammenhang keine zeitlichen Vorgaben für die Vorinstanz erge- ben und keine justiziable Verfahrenspflicht besteht, eine Anhörung mög- lichst zeitnah zur BzP durchzuführen (vgl. Urteil des BVGer D-390/2022 vom 5. Januar 2023 m.w.H.). Der Länge des zwischen BzP und Anhörung verstrichenen Zeitraums ist indessen bei der Würdigung der Aussagen Rechnung zu tragen.</w:t>
      </w:r>
    </w:p>
    <w:p>
      <w:r>
        <w:rPr>
          <w:b/>
        </w:rPr>
        <w:t>E. 4.3.2</w:t>
      </w:r>
    </w:p>
    <w:p>
      <w:r>
        <w:t>Auch die Kritik unter dem Titel der Verletzung des rechtlichen Gehörs, in welcher der Vorinstanz Nichtberücksichtigung beziehungsweise mangel- hafte Sachverhaltsabklärung in Bezug auf den Gesundheitszustand und die Auswirkungen der gegen (…) verschriebenen Medikamente auf das Aussageverhalten des Beschwerdeführers und fehlende Berücksichtigung der eingereichten medizinischen Unterlagen vorgeworfen wird (vgl. Be- schwerde, S. 9 ff.), verfängt nicht. Hierbei geht es nämlich im Kern nicht um die Sachverhaltsfeststellungen der Vorinstanz, sondern um die der Ver- fügung zugrundeliegende Beweiswürdigung und die rechtliche Würdigung der Vorbringen. Diese Aspekte sind in materieller Hinsicht zu beurteilen.</w:t>
      </w:r>
    </w:p>
    <w:p>
      <w:r>
        <w:rPr>
          <w:b/>
        </w:rPr>
        <w:t>E. 4.3.3</w:t>
      </w:r>
    </w:p>
    <w:p>
      <w:r>
        <w:t>Des Weiteren bemängelt der Beschwerdeführer, dass nicht die glei- che Person die Anhörung durchgeführt und den Entscheid verfasst habe (vgl. Beschwerde S. 11 f.). Es trifft zu, dass zwei verschiedene Personen mit der Leitung der Anhörung und dem Verfassen des angefochtenen Ent- scheides befasst waren. Dass dem Beschwerdeführer dadurch ein Nach- teil erwachsen wäre, ist aber im vorliegenden Fall nicht ersichtlich. Es mag wünschenswert sein, dass diejenige Person, welche die Verfügung erlässt, sich anlässlich der Anhörung einen persönlichen Eindruck von der asylsu- chenden Person machen konnte, zwingend ist dies indessen nicht. Grund- lage für die Beurteilung der Aussagen bildet das Protokoll, das alle wesent- lichen Aspekte der Anhörung (mithin auch Nonverbales) zu enthalten hat. Dass dies vorliegend nicht der Fall wäre, macht der Beschwerdeführer nicht geltend und ergibt sich auch nicht aus den Akten. In Bezug auf die</w:t>
      </w:r>
    </w:p>
    <w:p>
      <w:r>
        <w:t>D-3616/2020 Seite 9 Empfehlungen von Prof. Dr. Walter Kälin kann auf die vorstehenden Aus- führungen (E. 4.3.1) verwiesen werden.</w:t>
      </w:r>
    </w:p>
    <w:p>
      <w:r>
        <w:rPr>
          <w:b/>
        </w:rPr>
        <w:t>E. 4.4</w:t>
      </w:r>
    </w:p>
    <w:p>
      <w:r>
        <w:t>In Bezug auf die Darlegungen unter dem Titel "Verletzung der Begrün- dungspflicht" (vgl. Beschwerde S. 12–22) ist festzustellen, dass die Vorin- stanz in ihrer angefochtenen Verfügung nachvollziehbar und hinreichend differenziert aufgezeigt hat, von welchen Überlegungen sie sich leiten liess. So ergibt sich aus den vorinstanzlichen Ausführungen mit genügender Klarheit, dass das SEM sowohl die Vorbringen des Beschwerdeführers an- lässlich der BzP und der Anhörung als auch die eingereichten Beweismittel (insbesondere auch diejenigen zu seinen gesundheitlichen Problemen) zur Kenntnis genommen und sich mit diesen Vorbringen (auch mit Blick auf allenfalls vorhandene Risikofaktoren; vgl. dazu auch E. 8.3. nachfolgend) sowie mit der aktuellen Lage in Sri Lanka auseinandergesetzt hat. Allein aus dem Umstand, dass die Vorinstanz die Vorbringen nicht so beurteilt wie vom Beschwerdeführer gewünscht, und sie aus den eingereichten Be- weismitteln nicht die gleichen Schlüsse zieht wie er, lässt noch nicht auf eine Verletzung der Begründungspflicht schliessen. Vielmehr handelt es sich dabei um eine materielle Frage.</w:t>
      </w:r>
    </w:p>
    <w:p>
      <w:r>
        <w:rPr>
          <w:b/>
        </w:rPr>
        <w:t>E. 4.5.1</w:t>
      </w:r>
    </w:p>
    <w:p>
      <w:r>
        <w:t>Sodann beanstandet der Beschwerdeführer im Zusammenhang mit seinen individuellen Asylgründen (LTTE-Verbindungen; exilplitisches En- gagement oder Aufenthalt im Ausland; Kriegs- und Folternarben; Wohnsitz- nahme im Vanni-Gebiet in der Endphase des Bürgerkriegs, Sozialisierung oder Schulbesuch im Vanni-Gebiet; Gesundheitszustand) sowie im Zu- sammenhang mit der Einschätzung der länderspezifischen Lage in Sri Lanka (aktuelle Lage unter Berücksichtigung der Wahl von Gotabaya Raja- paksa zum Präsidenten; Verschlechterung der Sicherheits- und Menschen- rechtslage; erhöhte Gefährdung für Risikogruppen; Hochrisikofaktor "Rückkehr aus der Schweiz"; Osteranschläge und Corona-Krise) und dem Hinweis auf den von seinem Rechtsvertreter verfassten Länderbericht vom 23. Januar 2020 samt entsprechenden Ergänzungen (vgl. Beschwerde- schrift S. 23–40) eine unvollständige und unrichtige Feststellung des Sach- verhalts.</w:t>
      </w:r>
    </w:p>
    <w:p>
      <w:r>
        <w:rPr>
          <w:b/>
        </w:rPr>
        <w:t>E. 4.5.2</w:t>
      </w:r>
    </w:p>
    <w:p>
      <w:r>
        <w:t>Aus der angefochtenen Verfügung geht hervor, dass sich das SEM mit der persönlichen Situation des Beschwerdeführers in Sri Lanka und auch mit der aktuellen Lage in Sri Lanka eingehend auseinandergesetzt hat, wobei es insbesondere auch die Präsidentenwahlen vom November 2019 mit deren Folgewirkungen berücksichtigte. Allein der Umstand, dass</w:t>
      </w:r>
    </w:p>
    <w:p>
      <w:r>
        <w:t>D-3616/2020 Seite 10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mangelhafte Er- stellung des Sachverhalts. Insbesondere beschlägt auch die Frage, ob die Lageeinschätzung durch das SEM zutreffend ist, die materielle rechtliche Würdigung.</w:t>
      </w:r>
    </w:p>
    <w:p>
      <w:r>
        <w:rPr>
          <w:b/>
        </w:rPr>
        <w:t>E. 4.6</w:t>
      </w:r>
    </w:p>
    <w:p>
      <w:r>
        <w:t>Die formellen Rügen erweisen sich demzufolge als unbegründet, wes- halb keine Veranlassung besteht, die angefochtene Verfügung aus formel- len Gründen aufzuheben und an die Vorinstanz zurückzuweisen. Die dies- bezüglichen Rechtsbegehren sind abzuweisen.</w:t>
      </w:r>
    </w:p>
    <w:p>
      <w:r>
        <w:rPr>
          <w:b/>
        </w:rPr>
        <w:t>E. 5.1</w:t>
      </w:r>
    </w:p>
    <w:p>
      <w:r>
        <w:t>In der Beschwerde (vgl. S. 40 f.) werden für den Fall einer materiellen Beurteilung durch das Bundesverwaltungsgericht folgende Beweisanträge gestellt: Es sei dem Beschwerdeführer eine angemessene Frist zur Bei- bringung weiterer Beweismittel (insbesondere zu seinem exilpolitischen Engagement und zu seinen Narben) anzusetzen. Ausserdem sei sein Ge- sundheitszustand von Amtes wegen abzuklären; andernfalls sei ihm eine angemessene Frist zur Einreichung von ärztlichen Berichten anzusetzen, wobei zu berücksichtigen gelte, dass die Abklärungen komplex seien und verschiedene medizinische Teilbereiche (psychologische Abklärungen so- wie auch solche betreffend seine Krebserkrankung) beinhalten würden.</w:t>
      </w:r>
    </w:p>
    <w:p>
      <w:r>
        <w:rPr>
          <w:b/>
        </w:rPr>
        <w:t>E. 5.2</w:t>
      </w:r>
    </w:p>
    <w:p>
      <w:r>
        <w:t>Da der Sachverhalt als hinreichend erstellt zu erachten ist, ist der An- trag auf Abklärung des Gesundheitszustandes des Beschwerdeführers ab- zulehnen. In Bezug auf die übrigen Anträge ist festzuhalten, dass der durch einen im Asylrecht spezialisierten Anwalt vertretene Beschwerdeführer zweifellos genügend Zeit hatte, weitere Beweismittel und insbesondere auch ärztliche Berichte einzureichen, was er denn im Verlaufe des Be- schwerdeverfahrens auch getan hat. Dem Ersuchen um Ansetzung einer Nachfrist zur Einreichung von Beweismitteln, insbesondere von ärztlichen Berichten, ist daher nicht stattzugeben.</w:t>
      </w:r>
    </w:p>
    <w:p>
      <w:r>
        <w:rPr>
          <w:b/>
        </w:rPr>
        <w:t>E. 6.1</w:t>
      </w:r>
    </w:p>
    <w:p>
      <w:r>
        <w:t>Gemäss Art. 2 Abs. 1 AsylG gewährt die Schweiz Flüchtlingen grund- sätzlich Asyl. Flüchtlinge sind Personen, die in ihrem Heimatstaat oder im</w:t>
      </w:r>
    </w:p>
    <w:p>
      <w:r>
        <w:t>D-3616/2020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7.1</w:t>
      </w:r>
    </w:p>
    <w:p>
      <w:r>
        <w:t>Die Vorinstanz kam in ihrer angefochtenen Verfügung zum Schluss, die Vorbringen des Beschwerdeführers hielten weder den Anforderungen an die Glaubhaftigkeit gemäss Art. 7 AsylG noch denjenigen an die Flücht- lingseigenschaft im Sinne von Art. 3 AsylG stand.</w:t>
      </w:r>
    </w:p>
    <w:p>
      <w:r>
        <w:rPr>
          <w:b/>
        </w:rPr>
        <w:t>E. 7.1.1</w:t>
      </w:r>
    </w:p>
    <w:p>
      <w:r>
        <w:t>Als nicht glaubhaft erachtete sie zunächst die vom Beschwerdeführer geltend gemachten Aktivitäten für die LTTE während der Jahre 2006 und 2007. Seine Antworten auf Fragen zu seinen diesbezüglichen Aufgaben, Tätigkeiten und Kenntnissen zu Beginn der Anhörung seien eher kurz aus- gefallen. So habe er angegeben, Hilfsarbeiten ausgeführt, jedoch nie an Kampfhandlungen teilgenommen zu haben. Auf die Frage nach einem Decknamen habe er erklärt, selbst kein Mitglied gewesen zu sein; seine Kontaktperson habe aber einen Decknamen gehabt. Demgegenüber werde im vom Beschwerdeführer als Beweismittel eingereichten Schreiben des Parlamentsmitglieds M._______ festgehalten, der Beschwerdeführer sei ein Ex-LTTE-Kadermitglied. In der Anhörung auf diesen Widerspruch hingewiesen, habe er erklärt, seine Mutter habe M._______ mitgeteilt, er – der Beschwerdeführer – habe Verbindungen zu den LTTE gehabt, was die- ser dann so aufgeschrieben habe. Während der Rückübersetzung habe der Beschwerdeführer seine Aussage, bei den LTTE nur Hilfsarbeiter und kein Mitglied gewesen zu sein, dahingehend korrigiert, eine wichtige Per- son gewesen und der Bewegung als Mitglied beigetreten zu sein; er habe etwa verletzte Personen transportiert, aber nie gekämpft. Im Übrigen hät- ten Mitglieder am Ende des Krieges keine Decknamen mehr erhalten. Wei- ter bestätigten die in verschiedener Hinsicht ausweichenden Aussagen die</w:t>
      </w:r>
    </w:p>
    <w:p>
      <w:r>
        <w:t>D-3616/2020 Seite 12 Unklarheiten in Bezug auf die geltenden gemachten LTTE-Verbindungen. So habe der Beschwerdeführer zu Protokoll gegeben, sein Bruder, ein LTTE-Mitglied, sei nach Kriegsende im Flüchtlingslager befragt, gefoltert und anschliessend in ein Rehabilitationszentrum gebracht worden. Er sel- ber sei hingegen im Flüchtlingslager nicht befragt worden beziehungs- weise er habe dort angegeben, den LTTE nicht geholfen zu haben. Ent- sprechenden Nachfragen in der Anhörung sei er ausgewichen. Stattdessen habe er die Fragen auf seinen Bruder bezogen. Auch erstaune es, dass er – obwohl angeblich der Bruder eines wegen seiner LTTE-Mitgliedschaft Gefolterten und selber ebenfalls im besten Kämpferalter – offenbar im Flüchtlingslager, in dem er etwa zehn Monate lang untergebracht gewesen sei, nicht näher befragt worden beziehungsweise unentdeckt geblieben sei.</w:t>
      </w:r>
    </w:p>
    <w:p>
      <w:r>
        <w:t>Des Weiteren stellte das SEM fest, es bestünden nicht nur Zweifel in Bezug auf die Verbindungen des Beschwerdeführers zu den LTTE, sondern auch in Bezug auf die von ihm für die Zeit nach Kriegsende vorgebrachten Er- eignisse im Flüchtlingscamp. So habe er angegeben, sich nach Oktober 2009 nach I._______ begeben und dann während vier Jahren in einem (…) in D._______ gearbeitet zu haben. Im Jahr 2013 sei er aufgrund seiner Vergangenheit festgenommen worden. Näher dazu befragt, habe er be- merkt, dass das CID auf ihn aufmerksam geworden sei, weil ihn wohl je- mand verraten habe. Er habe indes keine weiterführenden Erklärungen ab- geben können, wieso das CID erst vier Jahre nach Kriegsende auf ihn auf- merksam geworden wäre. Ausserdem sei sowohl in den von einem Frie- densrichter als auch in den vom Dorfvorsteher beglaubigten Angaben sei- ner Mutter die Aussage zu finden, der Beschwerdeführer sei von unbe- kannten bewaffneten Personen beziehungsweise von einer bewaffneten Gruppe angegriffen und verletzt worden, was in Widerspruch zur Behaup- tung des Beschwerdeführers stehe, er sei sich sicher, damals von CID- Leuten mitgenommen worden zu sein.</w:t>
      </w:r>
    </w:p>
    <w:p>
      <w:r>
        <w:t>Sodann habe der Beschwerdeführer in der BzP und in der Anhörung klar zu Protokoll gegeben, zweimal mitgenommen worden zu sein. Das erste Mal im Jahr 2013 auf dem Arbeitsweg, das zweite Mal im November 2015, nachdem er wegen des Todes seines Vaters nach zwei Jahren sein Ver- steck im Wald verlassen habe und zu seiner Familie zurückgekehrt sei. Auch wenn sich in den eingereichten Dokumenten die Aussage finde, der Beschwerdeführer und seine Familie seien immer wieder von unbekannten bewaffneten Personen gesucht und bedroht worden, so werde doch nur</w:t>
      </w:r>
    </w:p>
    <w:p>
      <w:r>
        <w:t>D-3616/2020 Seite 13 ein einziger Angriff auf seine Person (nämlich derjenige auf dem Arbeits- weg) erwähnt. Der in den Beweismitteln erwähnte, seine Ausreise veran- lassende Überfall auf dem Arbeitsweg könne auch nicht mit den Angaben des Beschwerdeführers, nur bis 2013 in einem (…) in D._______ gearbei- tet zu haben und in jenem Jahr auf dem Arbeitsweg angegriffen worden zu sein, in Übereinstimmung gebracht werden. Dies gelte umso mehr, als er auch erklärt habe, der Angriff, bei dem er sich eine schwere (…) zugezogen habe, habe im Jahr 2015 stattgefunden; er habe bereits vom Haus aus Personen auf einem Motorrad gesehen, diesen aber nicht rechtzeitig ent- kommen können, woraufhin er wieder an den gleichen Ort wie im Jahr 2013 gebracht worden sei. Konkret auf die Festnahmen von 2013 und von 2015 angesprochen, habe er wiederum kurze, ausweichende und sich wider- sprechende Angaben gemacht, welche er auch auf entsprechenden Vor- halt hin nicht habe klären können.</w:t>
      </w:r>
    </w:p>
    <w:p>
      <w:r>
        <w:t>Auch in Bezug auf die Schilderung der Ereignisse unmittelbar nach der zweiten Festnahme stellte die Vorinstanz Ungereimtheiten fest. So habe der Beschwerdeführer in der BzP zuerst zu Protokoll gegeben, er sei wäh- rend vier Tagen im Spital bei Bewusstsein gewesen, habe aber nicht spre- chen können, um dann bei der Rückübersetzung zu erklären, sieben Tage lang im Spital gewesen zu sein. Demgegenüber habe er in der Anhörung erklärt, dass er, sobald er aus der Bewusstlosigkeit aufgewacht sei, die Flucht ergriffen habe. Auf diesen Widerspruch angesprochen, habe er ge- sagt, nach einer Woche zu sich gekommen zu sein, womit er höchstens die Unstimmigkeit hinsichtlich der Gesamtdauer seines Spitalaufenthaltes habe bereinigen können, nicht aber die Frage, ob er am Tag seines Aufwa- chens oder vier Tage später geflohen sei. Auch habe er nichts Näheres zu seiner Einlieferung ins Spital sagen können. Selbst wenn (…) nach einer schweren (…) nachvollziehbar seien, so wäre doch zu erwarten gewesen, dass er oder seine Angehörigen sich im Spital nach den Umständen erkun- digt hätten. Ebenso erstaune es, dass er zwar angegeben habe, seine Mut- ter habe ihm gesagt, er sei nach der Ausreise einige Male gesucht worden und sein Bruder habe fliehen müssen, dass er dann aber keine näheren Angaben zu diesen Besuchen und Bedrohungen habe machen können.</w:t>
      </w:r>
    </w:p>
    <w:p>
      <w:r>
        <w:t>Schliesslich wies das SEM darauf hin, der Beschwerdeführer habe zu sei- nen Ausreiseplänen sowie zu den Gründen, wieso er bis zur Ausreise noch einige Monate habe abwarten müssen, vergleichsweise ausführliche An- gaben gemacht. In diesem Lichte erschienen seine kurzgehaltenen Ant- worten zu den geltend gemachten Festnahmen im Jahr 2013 und 2015 und damit auch zur angeblichen, seine Ausreise veranlassenden Verfolgung</w:t>
      </w:r>
    </w:p>
    <w:p>
      <w:r>
        <w:t>D-3616/2020 Seite 14 durch das CID, umso erstaunlicher. Zwar werde nicht in Abrede gestellt, dass der Beschwerdeführer Verletzungen (…) erlitten habe, zumal diese mit ärztlichem Attest belegt seien. Die Ursache für die Verletzungen sei jedoch im Attest nicht eindeutig erkennbar, finde sich doch in den Berichten einerseits die Aussage des Beschwerdeführers, bei Folter während des Krieges verletzt worden zu sein, andererseits werde auch eine (…) in Ver- bindung beziehungsweise als Folge seiner Verletzungen erwähnt. Dem- nach werde grundsätzlich nicht bestritten, dass der Beschwerdeführer möglicherweise in der Vergangenheit tätlich angegriffen und dabei verletzt worden sei. In Anbetracht der obigen Erwägungen sei jedoch von anderen als den von ihm vorgebrachten Umständen auszugehen.</w:t>
      </w:r>
    </w:p>
    <w:p>
      <w:r>
        <w:rPr>
          <w:b/>
        </w:rPr>
        <w:t>E. 7.1.2</w:t>
      </w:r>
    </w:p>
    <w:p>
      <w:r>
        <w:t>In Bezug auf die in den eingereichten medizinischen Unterlagen ent- haltenen Angaben, der Beschwerdeführer sei von bewaffneten Unbekann- ten verletzt worden, befand das SEM, der sri-lankische Staat gelte grund- sätzlich als schutzwillig und schutzfähig, so dass Übergriffe von Drittperso- nen gemeldet werden könnten und von den Behörden geahndet würden, wobei es aber auch in Sri Lanka nicht im Möglichkeitsbereich der Behörden liege, gegen unbekannte Personen vorzugehen.</w:t>
      </w:r>
    </w:p>
    <w:p>
      <w:r>
        <w:t>Auch eine Prüfung anhand der durch die Rechtsprechung des Bundesver- waltungsgerichts definierten Risikofaktoren (Referenzurteil E-1866/2015 vom 15. Juli 2016 E. 8, 9.1) lasse nicht auf eine begründete Furcht vor asylrelevanten Verfolgungsmassnahmen im Falle einer Rückkehr nach Sri Lanka schliessen. Der Beschwerdeführer habe nicht glaubhaft gemacht, LTTE-Mitglied gewesen und vor seiner Ausreise flüchtlingsrechtlich rele- vanten Verfolgungsmassnahmen ausgesetzt worden zu sein. Er habe nach Kriegsende noch sechs Jahre und elf Monate lang in Sri Lanka gelebt. All- fällige, im Zeitpunkt der Ausreise bestehende Risikofaktoren hätten folglich kein Verfolgungsinteresse seitens der sri-lankischen Behörden auslösen können. Es sei daher nicht ersichtlich, weshalb er bei einer Rückkehr in den Fokus der Behörden geraten und in asylrelevanter Weise verfolgt wer- den sollte. Die Befragung am Flughafen nach einer Rückkehr sowie das allfällige Eröffnen eines Strafverfahrens wegen illegaler Ausreise stellten keine flüchtlingsrechtlich relevanten Massnahmen dar. Auch die Kontroll- massnahmen am Herkunftsort nähmen grundsätzlich kein flüchtlingsrecht- lich relevantes Ausmass an. Desgleichen vermöge die Präsidentschafts- wahl im November 2019 zu keiner anderen Einschätzung zu führen. Mit der Wahl von Gotabaya Rajapaksa zum Präsidenten sowie ersten Anzei- chen der Zunahme von Überwachungsaktivitäten gingen Befürchtungen</w:t>
      </w:r>
    </w:p>
    <w:p>
      <w:r>
        <w:t>D-3616/2020 Seite 15 von mehr Einschüchterungen von Minderheiten einerseits und Menschen- rechtsaktivisten, Journalisten, Oppositionellen sowie weiteren regierungs- kritischen Personen andererseits einher. Tatsächlich habe die Überwa- chung der Zivilbevölkerung seit den Terroranschlägen an Ostern 2019 und nochmals nach der Präsidentschaftswahl zugenommen. Dennoch gebe es zum jetzigen Zeitpunkt keinen Anlass zur Annahme, dass ganze Volks- oder Berufsgruppen unter Präsident Gotabaya Rajapaksa kollektiv einer Verfolgungsgefahr ausgesetzt seien. Voraussetzung einer Annahme einer Verfolgungsgefahr aufgrund der Präsidentschaftswahl sei ein persönlicher Bezug der asylsuchenden Person zu diesem Ereignis beziehungsweise dessen Folgen. Der Beschwerdeführer habe weder die Präsidentschafts- wahl beziehungsweise deren Folgen als Gefährdungselement vorge- bracht, noch seien den Akten Hinweise auf eine Verschärfung seiner per- sönlichen Situation aufgrund dieses Ereignisses zu entnehmen. Für eine begründete Furcht vor asylrelevanten Massnahmen bei einer Rückkehr nach Sri Lanka bestehe daher kein begründeter Anlass.</w:t>
      </w:r>
    </w:p>
    <w:p>
      <w:r>
        <w:rPr>
          <w:b/>
        </w:rPr>
        <w:t>E. 7.2</w:t>
      </w:r>
    </w:p>
    <w:p>
      <w:r>
        <w:t>Der Beschwerdeführer rügt in seiner Rechtsmitteleingabe (vgl. S. 43 ff.), die Erwägungen des SEM seien widersprüchlich und ergäben zum Teil "schlicht keinen Sinn". Dem Umstand, dass er aufgrund seiner (…), der (…) und der entsprechenden Medikation "massive (…)" habe, sei in der Anhörung "in keiner Art und Weise Rechnung getragen" worden. So seien ihm beispielsweise lediglich acht Fragen zu seinem LTTE-Engage- ment gestellt worden. Aufgrund seiner (…), seiner (…) und den verabreich- ten Medikamenten sei er denn auch nicht in der Lage gewesen, den Sach- verhalt "stringent und inhaltsvoll wiederzugeben". Er habe sich – obwohl kein formelles Mitglied – stets als LTTE-Mitglied verstanden. Was den Vor- wurf eines ausweichenden Antwortverhaltens (hinsichtlich der Frage, in- wieweit er im Camp befragt worden sei) betreffe, so sei es möglich, dass er die Frage nicht richtig verstanden habe; im Übrigen habe der Sachbear- beiter auch nicht weiter nachgefragt. Ferner habe das SEM "absolut unzu- lässig" Widersprüche zwischen seinen Aussagen und einem bloss auf Hö- rensagen beruhenden Schreiben einer Drittperson konstruiert. Solchen Be- stätigungsschreiben komme im Asylverfahren kein oder kaum ein Beweis- wert zu. Was die festgestellte Ungereimtheit in Bezug auf den Zeitpunkt seiner Freilassung im Jahr 2013 betreffe, so sei es möglich, dass er dies in der BzP verwechselt habe oder dass es Verständigungsprobleme mit dem Dolmetscher gegeben habe. Auch in diesem Punkt sei seitens des Sachbearbeiters kaum nachgefragt worden und seinen gesundheitlichen Beschwerden nicht Rechnung getragen worden. Schliesslich macht der</w:t>
      </w:r>
    </w:p>
    <w:p>
      <w:r>
        <w:t>D-3616/2020 Seite 16 Beschwerdeführer geltend, er erfülle sehr wohl auch mehrere Risikofakto- ren, wobei seine Verbindungen zu den LTTE und sein exilpolitisches En- gagement als starke Faktoren zu werten seien.</w:t>
      </w:r>
    </w:p>
    <w:p>
      <w:r>
        <w:rPr>
          <w:b/>
        </w:rPr>
        <w:t>E. 7.3</w:t>
      </w:r>
    </w:p>
    <w:p>
      <w:r>
        <w:t>In seiner Vernehmlassung nimmt das SEM eingehend zu den Vorwür- fen in der Beschwerdeschrift Stellung und führt insbesondere aus, aus dem Anhörungsprotokoll gehe hervor, dass sich der Beschwerdeführer frei habe äussern können. Auch bestünden keine Hinweise, dass er sich unsicher oder unwohl gefühlt hätte. Es sei daher von Rahmenbedingungen auszu- gehen, die es ihm ermöglicht hätten, effektiv erlebte Geschehnisse hinrei- chend zu begründen und allfällige Gedächtnislücken sowie Unsicherheiten zumindest anzusprechen und offenzulegen. In der BzP habe er keinerlei seinen mentalen Gesundheitszustand betreffende Hinweise gemacht, son- dern auf die Frage nach seiner gesundheitlichen Verfassung nur von (…) und einem (…) gesprochen. Erlittene (…) habe er im späteren Verlauf der BzP zwar erwähnt, ohne aber deswegen aktuelle Beschwerden geltend zu machen. In der Anhörung habe er angegeben, Probleme (…) zu haben und Medikamente einzunehmen, doch sei auch aus diesem Protokoll nicht er- sichtlich, dass es ihm aufgrund dieser Umstände nicht möglich gewesen wäre, seine Asylvorbringen chronologisch, detailliert und vollständig darzu- legen. Die Annahme, dass der Beschwerdeführer trotz der im Gutachten des (…) vom 1. Oktober 2020 angegebenen Diagnosen seine Asylvorbrin- gen vollständig und ohne Einschränkungen habe darlegen können, werde dadurch bestätigt, dass er anlässlich der Rückübersetzung der in der BzP und der Anhörung erstellten Protokolle Fehler, welche bei der Übersetzung während der Gespräche entstanden seien, bemerkt und korrigiert, und auch ergänzende Anmerkungen angebracht habe. Im Übrigen zeige die Erfahrung, dass auch eine Person mit (…) einer Anhörungssituation ge- wachsen sein und widerspruchsfrei über das Erlebte sprechen könne. Aus- serdem vermöge eine Diagnose im Bereich (…) zwar Symptome einer psy- chischen Störung beziehungsweise einer (…) zu belegen, nicht notwendi- gerweise aber auch deren Ursache. Die Vorinstanz hält weiter – und mit detaillierten Ausführungen – an ihrer Einschätzung der Vorbringen des Beschwerdeführers fest und weist gleich- zeitig darauf hin, aus den Darlegungen in der Beschwerdeschrift und den neu eingereichten Beweismitteln ergäben sich weitere Ungereimtheiten. So bezeichne etwa ein angeblicher LTTE-Weggefährte in seinem Schrei- ben vom 30. Juni 2020 den Beschwerdeführer klar – und unter Nennung eines Decknamens und einer LTTE-Identitätsnummer – als Mitglied der Or-</w:t>
      </w:r>
    </w:p>
    <w:p>
      <w:r>
        <w:t>D-3616/2020 Seite 17 ganisation. Sodann sei am 19. August 2020 erstmals eine Kopie einer Spi- talbestätigung eingereicht worden, welche eine weitere, von den bisheri- gen Angaben des Beschwerdeführers abweichende Version der Aufent- haltsdauer im Spital darlege. Fragwürdig erscheine die für Frühjahr 2013 geltend gemachte Haft und das nachfolgende zweijährige Untertauchen auch angesichts des Umstandes, dass der Beschwerdeführer sich gemäss seinen Aussagen im September oder Oktober 2013 einen zehn Jahre gül- tigen Pass habe ausstellen lassen, zumal keinerlei Hinweise bestünden, dass der damalige Passerhalt nicht legal erfolgt wäre oder es sich nicht um einen legalen Pass gehandelt hätte. Dies sei umso erstaunlicher, als der Beschwerdeführer in der Anhörung erklärt habe, zwischen März 2013 und November 2015 im Wald geblieben zu sein und sich aus Angst, dass ihn jemand hören könnte, nur nachts zu Verwandten und Freunden begeben habe, um Essen zu holen. Auch bezüglich seiner illegalen Ausreise gebe es deutliche Fragezeichen, habe er doch weder gewusst, mit welchen Do- kumenten er Sri Lanka verlassen habe, noch auch nur ein einziges Land, durch welches er auf dem Weg in die Schweiz gereist sei, benennen kön- nen. Aufgrund all dieser Ungereimtheiten könnten seine Vorfluchtgründe nicht geglaubt werden und es bestehe kein begründeter Anlass zur An- nahme, dass der Beschwerdeführer bei einer Rückkehr nach Sri Lanka asylrelevanten Verfolgungsmassnahmen ausgesetzt wäre. Dabei seien auch die Verwandtschaft zu seinem Bruder und die Narben von früheren Verletzungen, welche auf Beschwerdeebene als Risikofaktoren bei einer Rückkehr aufgeführt würden, keine genügenden Argumente. Hätten die damals schon bestehenden Narben an den Beinen und die Verwandtschaft zu seinem in Verbindung mit den LTTE stehenden Bruder tatsächlich einen Verdacht auf ihn gelenkt, wären beim Beschwerdeführer während der Zeit im Flüchtlingscamp weitergehende Untersuchungen und Befragungen er- folgt, was indes gemäss seinen Angaben nicht der Fall gewesen sei. Schliesslich nimmt das SEM auch zum vorgebrachten und mittels Einrei- chung eines Bildes von einem tamilischen Gedenktag im Jahre 2018 in N._______ (in der Beschwerdeschrift in der Schweiz verortet) dokumen- tierten exilpolitischen Engagement des Beschwerdeführers in der Schweiz Stellung und führt aus, es sei nicht ersichtlich, dass die heimatlichen Be- hörden ihn aufgrund einer derart marginalen Aktivität verfolgen sollte oder dass dadurch sein Risikoprofil gesteigert wäre. Ausserdem sei der Be- schwerdeführer auf dem eingereichten Bild nicht wirklich erkennbar, wes- halb dieses sowieso keine Beweiskraft für seine tatsächliche Teilnahme an dieser Feierlichkeit entwickle. Im Übrigen wäre er mit seiner Teilnahme an diesem Gedenktag nicht aus der grossen Masse hervorgetreten, womit er</w:t>
      </w:r>
    </w:p>
    <w:p>
      <w:r>
        <w:t>D-3616/2020 Seite 18 auch bei einer allfälligen Identifizierung nicht als Gefahr für den Staat wahr- genommen würde.</w:t>
      </w:r>
    </w:p>
    <w:p>
      <w:r>
        <w:rPr>
          <w:b/>
        </w:rPr>
        <w:t>E. 7.4</w:t>
      </w:r>
    </w:p>
    <w:p>
      <w:r>
        <w:t>In seiner Replik (vgl. S. 2 ff.) rügt der Beschwerdeführer erneut, das SEM habe seinen Gesundheitszustand weder in der Anhörung vom 28. März 2018 noch bei der Entscheidfindung berücksichtigt. Dies, obwohl bereits zum Zeitpunkt der Anhörung der ärztliche Bericht des (…) vorgele- gen habe. Es sei allgemein bekannt, dass einerseits Menschen mit gravie- render (…) unter Vergesslichkeit, Erinnerungslücken und unter Verwi- schung von Ereignissen litten, und andererseits eine kriegs- und folterbe- dingte (…) die Fähigkeiten der Betroffenen zu widerspruchsfreier und chro- nologisch korrekter Wiedergabe einer Geschichte beeinträchtigten. Anstatt die "klar ersichtlichen Fehlleistungen bei der Anhörung" einzugestehen, versuche das SEM in der Vernehmlassung diese Fehlleistungen mittels "unqualifizierter und fehlerhafter Äusserungen wegzudiskutieren". Das SEM dürfe sich "nicht beliebig über medizinische Schlussfolgerungen von Sachverständigen hinwegsetzen". So bestimme Art. 60 Abs. 2 BZP (SR 273), dass die urteilenden Behörden an die Schlussfolgerungen der Sach- verständigen gebunden seien. Im vorliegenden Fall lägen indes nicht die geringsten Anhaltspunkte aus der Sicht des medizinischen Sachverständi- gen vor, dass die vorgebrachte Entstehungsgeschichte seiner schweren körperlichen und psychischen Störung eine andere Ursache als die von ihm angegebene verfolgungsbedingte Folter haben könnte. Für die Fest- stellung der Art und des Ausmasses seiner kognitiven Störung werde – wie schon in der Beschwerdeschrift beantragt – die Vornahme weiterer Abklä- rungen verlangt. Ferner sei auch nicht nachvollziehbar, wieso das SEM das Spital in D._______, welches die eingereichte Bestätigung ausgestellt habe, nicht kontaktiert und sich nicht nach den Gründen für die Hospitali- sierung erkundigt habe. Ebenso sei nicht einsehbar, wieso die Vorinstanz seinen Mitstreiter bei den LTTE nicht als Zeuge einvernommen habe. Schliesslich wird auf das Urteil BVGer D-98/2019 vom 27. Oktober 2022 verwiesen, wonach die Verneinung von Vorfluchtgründen noch nicht aus- schliesse, dass die betroffene Person bei ihrer Rückkehr nach Sri Lanka aufgrund derselben, bereits vor der Ausreise vorhandenen Risikofaktoren im Sinne von Nachfluchtgründen eine begründete Furcht vor ernsthaften Nachteilen wie Verhaftung und Folter habe beziehungsweise Personen mit einer vergangenen Verbindung zu den LTTE trotz Rehabilitierung weiterhin überwacht, kontrolliert oder gar erneut verhaftet würden. Somit werde auf- grund veränderter Bedingungen eine früher verneinte Flüchtlingseigen- schaft bejaht. Wie der Fall des im eingereichten Artikel aus dem Magazin</w:t>
      </w:r>
    </w:p>
    <w:p>
      <w:r>
        <w:t>D-3616/2020 Seite 19 "Republik" beschriebenen sri-lankischen Staatsangehörigen zeige, bestün- den keine Anhaltspunkte, dass er zum heutigen Zeitpunkt bei einer Rück- kehr nach Sri Lanka nicht mit einer erneuten Verfolgung konfrontiert wäre, zumal er aufgrund seiner gesundheitlichen Störung auch eine "asylrele- vante subjektiv erhöhte Verfolgungsempfindlichkeit" aufweise.</w:t>
      </w:r>
    </w:p>
    <w:p>
      <w:r>
        <w:rPr>
          <w:b/>
        </w:rPr>
        <w:t>E. 8.1</w:t>
      </w:r>
    </w:p>
    <w:p>
      <w:r>
        <w:t>Das Bundesverwaltungsgericht gelangt nach eingehender Prüfung der Akten und insbesondere auch unter Berücksichtigung der vorstehenden Einwendungen zum Schluss, dass die Vorinstanz das Asylgesuch des Be- schwerdeführers im Ergebnis zu Recht abgelehnt hat.</w:t>
      </w:r>
    </w:p>
    <w:p>
      <w:r>
        <w:rPr>
          <w:b/>
        </w:rPr>
        <w:t>E. 8.2.1</w:t>
      </w:r>
    </w:p>
    <w:p>
      <w:r>
        <w:t>Der Beschwerdeführer erwähnte zwar bereits anlässlich der BzP, (…) verletzt worden zu sein (vgl. SEM-Akte A4 Ziff. 7.02), doch gab er auf die Frage nach allenfalls für sein Asylverfahren massgebliche gesundheitliche Beeinträchtigungen lediglich an, unter (…) und einem (…) zu leiden (vgl. A4 Ziff. 8.02). In der Anhörung wiederholte er (…) sowie "(…)" und machte neu (…) geltend (vgl. A13 Antworten zu F52–F59). Im bei der Anhörung bereits vorliegenden Bericht des (…) vom 20. Februar 2018 wurde eine (…) nach (…) sowie ein (…) diagnostiziert. Diese ärztlichen Diagnosen, welche im Übrigen nicht in einem Gutachten eines gerichtlich bestellten Sachverständigen gemäss Art. 57 ff. BZP gestellt worden waren, wurden in verschiedenen weiteren im Verlauf des vorinstanzlichen Verfahrens ein- gereichten medizinischen Berichten bestätigt. Auch in der in Kopie einge- reichten Bestätigung des "Teaching Hospital D._______" wird bestätigt, der Beschwerdeführer habe sich wegen einer (…) in Spitalpflege befunden. Das SEM führt in seiner Vernehmlassung (vgl. S. 3) zutreffend aus, die von Fachpersonen diagnostizierten Krankheiten würden nicht angezweifelt, doch stelle eine Diagnose im Bereich (…) für sich allein noch keinen Be- weis für ein behauptetes, allenfalls (…) Vorkommnis dar; das behandelnde ärztliche Personal stütze sich gemäss seiner Rolle in der Regel auf die Aussagen der gesuchstellenden Person, während es die Aufgabe der Asylbehörden sei, eine Glaubhaftigkeitsprüfung der Vorbringen vorzuneh- men. Vorliegend machen die vom Beschwerdeführer in der BzP und in der An- hörung gemachten und protokollierten Aussagen – entgegen der in der Be- schwerdeschrift und der Replik vertretenen Auffassung, aber in grundsätz- licher Übereinstimmung mit den eingehenden Darlegungen der Vorinstanz</w:t>
      </w:r>
    </w:p>
    <w:p>
      <w:r>
        <w:t>D-3616/2020 Seite 20 (vgl. Vernehmlassung S. 2 f.) – nicht den Eindruck, dass die diagnostizier- ten und auch vom Bundesverwaltungsgericht nicht in Frage gestellten ge- sundheitlichen Beeinträchtigungen unklarer Herkunft einen derart gewich- tigen Einfluss auf sein Aussageverhalten gehabt hätten, dass sich damit die meisten der festgestellten Unstimmigkeiten erklären liessen. Dies gilt umso mehr, als der Beschwerdeführer Fragen zu seinen Personalien und denjenigen seiner Familienangehörigen sowie zu seinem Lebenslauf, aber auch – wie ebenfalls in der angefochtenen Verfügung bemerkt wurde – zu seinen Verletzungen und zu seinen konkreten Ausreisemassnahmen sehr wohl ausführlich und stimmig beantworten konnte.</w:t>
      </w:r>
    </w:p>
    <w:p>
      <w:r>
        <w:rPr>
          <w:b/>
        </w:rPr>
        <w:t>E. 8.2.2</w:t>
      </w:r>
    </w:p>
    <w:p>
      <w:r>
        <w:t>Es ist zwar nicht von der Hand zu weisen, dass es der von der Vorin- stanz in der angefochtenen Verfügung vorgenommenen umfangreichen Auflistung von Widersprüchen und Ungereimtheiten etwas an Übersicht fehlt und einzelnen der aufgelisteten Punkte unangemessen viel Gewicht beigemessen wurde. Dies betrifft etwa die Vorwürfe der widersprüchlichen Angaben zur Haftdauer im Jahr 2013 oder der zu wenig konkreten Schil- derung des Raums, in welchem der Beschwerdeführer inhaftiert gewesen sein soll. Diese Tatsache vermag jedoch nichts daran zu ändern, dass die Vorbringen des Beschwerdeführers in ihrer Gesamtheit betrachtet nicht glaubhaft erscheinen. Zur Vermeidung von Wiederholungen kann dabei auf die einlässlichen Erwägungen in der angefochtenen Verfügung und insbe- sondere auch auf die Anmerkungen in der Vernehmlassung sowie auf die entsprechenden Zusammenfassungen unter E. 7.1 und E. 7.3 verwiesen werden. Dabei fallen die Ungereimtheiten bezüglich der Verbindungen zu den LTTE sowie bezüglich der Anzahl und der Umstände der Festnahmen besonders ins Gewicht. Was die Bemerkung, die auf den Aussagen seiner Mutter beruhenden Dokumente seien Bestätigungsschreiben, denen kaum Beweiswert zukomme, weshalb sie auch nicht zur Feststellung von Wider- sprüchen dienen könnten, betrifft, ist festzuhalten, dass der Beschwerde- führer diese Unterlagen selber als Belege für seine Aussagen zu den Akten gegeben hatte, weshalb die Asylbehörden diese sehr wohl zur Feststellung des Sachverhalts und damit auch zur Beurteilung der Glaubhaftigkeit der Aussagen heranziehen und würdigen müssen (Art. 12 VwVG). Soweit der Beschwerdeführer die Abweichungen in seinen Aussagen damit erklären will, dass zwischen der BzP und der Anhörung längere Zeit verstrichen ist (vgl. dazu auch E. 4.3.1), vermag diese Argumentation nicht zu überzeu- gen. Es ist nicht erkennbar, weshalb die Schilderungen des Beschwerde- führers, welche im Übrigen – wie die Festnahme im November 2015 – Punkte betreffen, die für den Entschluss der Ausreise ausschlaggebend gewesen sein sollen, aufgrund des Zeitablaufs von knapp zwei Jahren in</w:t>
      </w:r>
    </w:p>
    <w:p>
      <w:r>
        <w:t>D-3616/2020 Seite 21 derart signifikanter Art und Weise ungereimt ausgefallen sein sollen. Wie das SEM in seiner Vernehmlassung bemerkte, spricht schliesslich auch die geltend gemachte Ausstellung eines Reisepasses im September oder Ok- tober 2013 (vgl. A4 Ziff. 4.02) gegen die Darstellung des Beschwerdefüh- rers, seit Frühjahr 2013 in seiner Heimat behördlich gesucht zu werden und in der Folge im Wald versteckt gelebt zu haben. Bei den in der Replik ent- haltenen Ausführungen zur Glaubhaftigkeit der Vorbringen des Beschwer- deführers handelt es sich im Wesentlichen um Wiederholungen der bereits in der Beschwerdeschrift enthaltenen Darlegungen und Rügen; sie sind ebenfalls nicht geeignet, eine andere Beurteilung des Sachverhalts herbei- zuführen.</w:t>
      </w:r>
    </w:p>
    <w:p>
      <w:r>
        <w:rPr>
          <w:b/>
        </w:rPr>
        <w:t>E. 8.3</w:t>
      </w:r>
    </w:p>
    <w:p>
      <w:r>
        <w:t>Es bleibt zu prüfen, ob dem Beschwerdeführer trotz fehlender Vorver- folgung bei einer Rückkehr nach Sri Lanka wegen des Bestehens eines Risikoprofils aus anderen Gründen ernsthafte Nachteile im Sinne von Art. 3 AsylG drohen.</w:t>
      </w:r>
    </w:p>
    <w:p>
      <w:r>
        <w:rPr>
          <w:b/>
        </w:rPr>
        <w:t>E. 8.3.1</w:t>
      </w:r>
    </w:p>
    <w:p>
      <w:r>
        <w:t>Das Bundesverwaltungsgericht hat im Referenzurteil E-1866/2015 vom 15. Juli eine Analyse der Situation von Rückkehrenden nach Sri Lanka vorgenommen und festgestellt, dass aus Europa beziehungsweise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um Teil- nahme an exilpolitischen regimekritischen Handlungen und um Vorliegen früherer Verhaftungen durch die sri-lankischen Behörden, üblicherweise im Zusammenhang mit einer tatsächlichen oder vermuteten Verbindung zu den LTTE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w:t>
      </w:r>
    </w:p>
    <w:p>
      <w:r>
        <w:t>D-3616/2020 Seite 22 dass insbesondere jene Rückkehrer eine begründete Furcht vor ernsthaf- ten Nachteilen im Sinn von Art. 3 AsylG haben, denen seitens der sri-lan- kischen Behörden zugeschrieben wird, dass sie bestrebt seien, den tamili- 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und den neusten Entwicklungen ganze Bevölkerungsgruppen kollektiv einer Verfolgungsgefahr ausgesetzt wären. Unter diesen Umstän- den ist im Einzelfall zu prüfen, ob ein persönlicher Bezug der asylsuchen- den Personen zur Präsidentschaftswahl respektive deren Folgen besteht.</w:t>
      </w:r>
    </w:p>
    <w:p>
      <w:r>
        <w:rPr>
          <w:b/>
        </w:rPr>
        <w:t>E. 8.3.2</w:t>
      </w:r>
    </w:p>
    <w:p>
      <w:r>
        <w:t>Nach den vorstehenden Ausführungen ist nicht davon auszugehen, dass die Behörden dem Beschwerdeführer bei einer Rückkehr unterstellen würden, eine enge Verbindung zu den LTTE im Sinn der oben erwähnten Rechtsprechung zu haben oder am Wiederaufbau der LTTE interessiert zu sein. Daran vermögen auch allfällige Kontakte in der Schweiz zu tamili- schen Gruppierungen und vereinzelte exilpolitische Tätigkeiten nichts zu ändern. Im vorinstanzlichen Verfahren wurden noch keine solchen Tätig- keiten vorgebracht. In der Eingabe vom 19. August 2020 wird einzig gel- tend gemacht, der Beschwerdeführer habe am 27. November 2018 in "N._______" am "Maaveerar Nal"-Gedenktag teilgenommen. Ungeachtet der Tatsache, dass eine Teilnahme des Beschwerdeführers an einer Ver- anstaltung im Ausland (die "Maaveerar Nal"-Feierlichkeiten haben indes im Jahr 2018 in England in O._______ und P._______, diejenigen in der Schweiz in Q._______ stattgefunden) zumindest erstaunen würde, so kön- nen dem eingereichten Foto auch keine Hinweise entnommen werden, dass dieser – sofern es sich überhaupt um ihn handelt, was nicht eindeutig erkennbar ist – anlässlich dieses Gedenkanlasses eine andere Position als die eines Mitläufers eingenommen hätte. Eine Tätigkeit wie die blosse Teil- nahme an einer Gedenkveranstaltung erreicht die Schwelle der objektiv begründeten Furcht vor Nachteilen im Sinne von Art. 3 AsylG nicht, zumal davon auszugehen ist, dass die sri-lankischen Behörden blosse "Mitläufer" von Massenveranstaltungen als solche identifizieren können und sie in Sri Lanka nicht als Gefahr wahrgenommen werden (vgl. das Referenzurteil E- 1866/2015 E. 8.5.4). Es wird vom Beschwerdeführer nicht näher dargetan,</w:t>
      </w:r>
    </w:p>
    <w:p>
      <w:r>
        <w:t>D-3616/2020 Seite 23 inwiefern er sich durch dieses einmalige exilpolitische Wirken derart expo- niert haben soll, dass er bei einer Rückkehr nach Sri Lanka Furcht vor einer flüchtlingsrechtlich relevanten Verfolgung haben müsste. Auch der Umstand, dass offenbar einer seiner Brüder seit dem Jahr 2010 als Flüchtling in Frankreich lebt, und die schwach risikobegründenden Fak- toren des Vorhandenseins von Narben (…) und (…) in Verbindung mit sei- ner tamilischen Ethnie, seiner mehrjährigen Landesabwesenheit und feh- lender gültiger Reisepapiere lassen nicht darauf schliessen, dass der Be- schwerdeführer bei einer Rückkehr mit beachtlicher Wahrscheinlichkeit flüchtlingsrechtlich relevanter Verfolgung ausgesetzt wäre. An dieser Einschätzung vermögen weder die auf Beschwerdeebene ein- gereichten, auf einer CD-ROM abgespeicherten Dokumente, Berichte und Länderinformationen, die im Wesentlichen die allgemeine politische Lage in Sri Lanka betreffen, noch die Hinweise auf den eingereichten Artikel aus dem Magazin "Republik" (samt zugrunde liegendem BVGer-Urteil) etwas zu ändern, zumal sie keinen persönlichen Bezug zum Beschwerdeführer aufweisen und ein solcher auch nicht hinreichend dargelegt wurde.</w:t>
      </w:r>
    </w:p>
    <w:p>
      <w:r>
        <w:rPr>
          <w:b/>
        </w:rPr>
        <w:t>E. 8.3.3</w:t>
      </w:r>
    </w:p>
    <w:p>
      <w:r>
        <w:t>Eine Gesamtwürdigung aller Umstände lässt vorliegend nicht darauf schliessen, dass der Beschwerdeführer bei einer Rückkehr nach Sri Lanka einem erhöhten Verfolgungsrisiko ausgesetzt wäre und ernsthafte Nach- teile im Sinn von Art. 3 Abs. 2 AsylG zu befürchten hätte. Das SEM hat demnach auch diesbezüglich zutreffend festgestellt, dass er die Flücht- lingseigenschaft nicht erfüllt.</w:t>
      </w:r>
    </w:p>
    <w:p>
      <w:r>
        <w:rPr>
          <w:b/>
        </w:rPr>
        <w:t>E. 8.3.4</w:t>
      </w:r>
    </w:p>
    <w:p>
      <w:r>
        <w:t>Nach dem Gesagten hat das SEM das Asylgesuch des Beschwerde- 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D-3616/2020 Seite 24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w:t>
      </w:r>
    </w:p>
    <w:p>
      <w:r>
        <w:t>D-3616/2020 Seite 25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der Beschwerdeführer nicht glaubhaft gemacht hat, dass er be- fürchten müsse, bei einer Rückkehr ins Heimatland die Aufmerksamkeit der sri-lankischen Behörden in einem flüchtlingsrechtlich relevanten Aus- mass auf sich zu ziehen, bestehen auch keine Anhaltspunkte dafür, ihm würde eine menschenrechtswidrige Behandlung in Sri Lanka drohen.</w:t>
      </w:r>
    </w:p>
    <w:p>
      <w:r>
        <w:t>D-3616/2020 Seite 26 Aus Sicht des Bundesverwaltungsgerichts besteht kein Grund zur An- nahme, dass sich die jüngsten politischen Entwicklungen in Sri Lanka kon- kret auf den Beschwerdeführer auswirken könnten. Die allgemeine Men- schenrechtssituation in Sri Lanka lässt den Wegweisungsvollzug zum heu- tigen Zeitpunkt nicht als generell unzulässig erscheinen.</w:t>
      </w:r>
    </w:p>
    <w:p>
      <w:r>
        <w:rPr>
          <w:b/>
        </w:rPr>
        <w:t>E. 10.2.4</w:t>
      </w:r>
    </w:p>
    <w:p>
      <w:r>
        <w:t>In Bezug auf den Gesundheitszustand des Beschwerdeführers ist mit Blick auf Art. 3 EMRK festzuhalten,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und zum Ganzen auch BVGE 2017 VI/7 E. 6). Eine solche Situa- tion ist hier nicht gegeben.</w:t>
      </w:r>
    </w:p>
    <w:p>
      <w:r>
        <w:rPr>
          <w:b/>
        </w:rPr>
        <w:t>E. 10.2.5</w:t>
      </w:r>
    </w:p>
    <w:p>
      <w:r>
        <w:t>Der Vollzug der Wegweisung erweist sich sowohl im Sinne der asyl- als auch der völkerrechtlichen Bestimmungen zulässig.</w:t>
      </w:r>
    </w:p>
    <w:p>
      <w:r>
        <w:t>D-3616/2020 Seite 27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der Rechtsprechung ist der Vollzug von Wegweisungen in die Nord- und Ostprovinz zumutbar, wenn das Vorliegen der individuellen Zumutbarkeitskriterien bejaht werden kann (vgl. Referenzurteil E-1866/2015 E. 13.2).</w:t>
      </w:r>
    </w:p>
    <w:p>
      <w:r>
        <w:rPr>
          <w:b/>
        </w:rPr>
        <w:t>E. 10.3.3</w:t>
      </w:r>
    </w:p>
    <w:p>
      <w:r>
        <w:t>Der bewaffnete Konflikt zwischen der sri-lankischen Regierung und den LTTE ist im Mai 2009 zu Ende gegangen. Aktuell herrscht in Sri Lanka weder Krieg noch eine Situation allgemeiner Gewalt. An dieser Einschät- zung vermag die zurzeit in weiten Teilen Sri Lankas herrschende ange- spannte Lage (Regierungs-, Wirtschafts- und Finanzkrise sowie teilweise gewaltsame Proteste gegen steigende Preise für Verbrauchsgüter und ge- gen Engpässe vorab bei der Treibstoffversorgung) grundsätzlich nichts zu ändern, zumal die Krise die ganze sri-lankische Bevölkerung betrifft (vgl. etwa die Urteile des BVGer D-1281/2020 vom 30. Januar 2023 E. 9.3.1 oder BVGer D-390/2020 vom 5. Januar 2023 E. 11.3.2 f.). Gemäss nach wie vor gültiger Rechtsprechung ist der Wegweisungsvollzug in die Ost- und Nordprovinz weiterhin zumutbar, wenn das Vorliegen der individuellen Zumutbarkeitskriterien (insbesondere Existenz eines tragfähigen familiä- ren oder sozialen Beziehungsnetzes sowie Aussichten auf eine gesicherte Einkommens- und Wohnsituation) bejaht werden kann (vgl. Referenzur- teile E-1866/2015 vom 15. Juli 2016 E. 13.2 und D-3619/2016 vom 16. Ok- tober 2017 E. 9.5).</w:t>
      </w:r>
    </w:p>
    <w:p>
      <w:r>
        <w:rPr>
          <w:b/>
        </w:rPr>
        <w:t>E. 10.3.4</w:t>
      </w:r>
    </w:p>
    <w:p>
      <w:r>
        <w:t>Der Beschwerdeführer stammt aus dem Distrikt D._______, hat seine Kindheit und Jugend im Distrikt F._______ verbracht und ab 2009 bis zu seiner Ausreise wieder im Distrikt D._______ gelebt. Er ist ledig, kinder- los und verfügt über eine gut (…)jährige Schulbildung sowie über Berufs- erfahrung (…), (…) und (…) (letzteres seit März 2017 in der Schweiz). Gemäss seinen Angaben wohnen verschiedene nahe Angehörige (insbe- sondere seine Mutter und drei Geschwister) nach wie vor in seiner Her- kunftsregion. Es ist davon auszugehen, dass er bei der Rückkehr nicht in eine existenzielle Notlage geraten wird, zumal zwei weitere Brüder in</w:t>
      </w:r>
    </w:p>
    <w:p>
      <w:r>
        <w:t>D-3616/2020 Seite 28 Frankreich wohnhaft sein sollen und davon auszugehen ist, dass diese ihn im Notfall auch finanziell unterstützen könnten.</w:t>
      </w:r>
    </w:p>
    <w:p>
      <w:r>
        <w:rPr>
          <w:b/>
        </w:rPr>
        <w:t>E. 10.3.5.1</w:t>
      </w:r>
    </w:p>
    <w:p>
      <w:r>
        <w:t>Aus den sich bei den Akten befindenden medizinischen Unterla- gen ergibt sich, dass der Beschwerdeführer unter verschiedenen gesund- heitlichen Beeinträchtigungen litt oder immer noch leidet. Gemäss Bericht des (…) vom 5. August 2016 leidet der Beschwerdeführer an (…), und vom 8. bis 9. September 2016 wurde in demselben Spital ein (…) entfernt. In einem weiteren Bericht des (…) vom 20. Februar 2018 wurden eine (…) nach (…) sowie (…) diagnostiziert; zwei (…) hätten sich ereignet, nachdem der Beschwerdeführer die ihm schon in Sri Lanka verschriebenen, vermut- lich (…) Medikamente selbständig abgesetzt habe; zur Behandlung wurde ihm nunmehr "(…)" verschrieben. Verlaufskontrollen ergaben einen "(…) Verlauf seit Februar 2018" mit "unveränderter Fortführung der (…) Medika- tion" (Sprechstundenbericht […] vom 13. Februar 2020). Das "(…)" bestä- tigt in einem Bericht vom 30. April 2020 die Weiterführung der bisherigen Therapie gegen (…). Die seit 2013 bekannte (…) sei intermittierend medi- kamentös mit "(…)" behandelt worden; aktuell sei er (…) sehr gut einge- stellt. Im Jahr 2016 sei zudem ein (…) (auch als […] oder […], und vom Beschwerdeführer selber als "[…]" bezeichnet) entfernt worden; die Be- handlung sei abgeschlossen und folgenlos. Die (…) zeige sich beim Be- schwerdeführer in Form von (…) und (…); zur Behandlung erhalte er "(…)" sowie "(…)" und "(…)" gegen die somatischen Beschwerden ([…]). Auf Be- schwerdeebene wurde seitens des Rechtsvertreters ein weiterer, am 1. Oktober 2020 erstellter und als Gutachten bezeichneter Bericht des (…) des (…) eingereicht. Dabei handelt es sich – nebst einer ausführlichen Anamnese zu seinen persönlichen Verhältnissen und einer Prognose – im Wesentlichen um eine Zusammenstellung der sich bereits bei den Akten befindenden Berichte, in welchen eine (…), eine (…) sowie (…) diagnosti- ziert worden war. Gemäss diesem Bericht ist der Beschwerdeführer seit Therapiebeginn im Februar 2018 unter der für ihn gut verträglichen (…) Therapie mit "(…)" (Anmerkung des Gerichts: identischer Wirkstoff wie "[…]") anfallsfrei. Mit Ausnahme eines ihm gegen die ein- bis zweimal mo- natlich auftretenden Kopfschmerzen verschriebenen (…) bedarf der Be- schwerdeführer keiner weiteren Medikamente oder Therapien.</w:t>
      </w:r>
    </w:p>
    <w:p>
      <w:r>
        <w:rPr>
          <w:b/>
        </w:rPr>
        <w:t>E. 10.3.5.2</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w:t>
      </w:r>
    </w:p>
    <w:p>
      <w:r>
        <w:t>D-3616/2020 Seite 29 E. 10.2.5). Auch unter Berücksichtigung der darin ausgeführten Einschrän- kungen im Gesundheitssektor lassen die vorstehend erwähnten gesund- heitlichen Beschwerden des Beschwerdeführers nicht auf eine medizini- sche Notlage schliessen, zumal diese Beschwerden keiner stationären Be- handlung bedürfen, seit der regelmässigen Einnahme des verschriebenen Medikaments kein (…) mehr aufgetreten ist und im Bericht des (…) vom 1. Oktober 2020 (vgl. S. 11) auch festgehalten wurde, unter Beibehaltung der bisherigen Medikation sei von einer günstigen Prognose auszugehen. Das vom Beschwerdeführer benötigte Medikament "(…)" beziehungsweise "(…)"(auch unter den Namen "[…]", "[…]", "[…]" und "[…]" im Handel) findet sich nicht auf der von der sri-lankischen Botschaft in Paris publizierten Liste der fehlenden beziehungsweise dringend benötigten Medikamente (https://www.srilankaembassy.fr/en/page/829-list-urgently-required-medi- cines-medical equipment-sri-lanka-05052022; zuletzt abgerufen am</w:t>
      </w:r>
    </w:p>
    <w:p>
      <w:r>
        <w:rPr>
          <w:b/>
        </w:rPr>
        <w:t>E. 10.3.5.3</w:t>
      </w:r>
    </w:p>
    <w:p>
      <w:r>
        <w:t>Schliesslich ist der Vollständigkeit halber darauf hinzuweisen, dass seit Oktober 2020, mithin seit fast zweieinhalb Jahren, kein weiteres ärztliches Zeugnis eingereicht und auch in der Replik vom 14. November 2022 zur aktuellen gesundheitlichen Situation des Beschwerdeführers nicht Stellung genommen wurde. Ausserdem arbeitet der Beschwerdefüh- rer nach wie vor als (…), und aus dem Umstand, dass er aufgrund der (…) und der dagegen eingenommenen Medikation nicht Auto fahren darf und</w:t>
      </w:r>
    </w:p>
    <w:p>
      <w:r>
        <w:t>D-3616/2020 Seite 30 Arbeit an Maschinen sowie Risikosportarten meiden sollte, ergeben sich ebenfalls keine Hinweise auf eine medizinische Notlage.</w:t>
      </w:r>
    </w:p>
    <w:p>
      <w:r>
        <w:rPr>
          <w:b/>
        </w:rPr>
        <w:t>E. 10.3.6</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Es erübrigt sich, auf den weiteren Inhalt der Beschwerde und der Replik sowie auf den Inhalt der eingereichten CD- ROM – die sich auf die generelle Situation in Sri Lanka beziehe, ohne einen individuellen Bezug zum Beschwerdeführer zu haben – noch näher einzu- gehen. Die Beschwerde ist abzuweisen. 12. Bei diesem Ausgang des Verfahrens sind die Kosten dem Beschwerdefüh- rer aufzuerlegen (Art. 63 Abs. 1 VwVG) und aufgrund des überdurch- schnittlichen Umfangs der Beschwerdeeingabe praxisgemäss auf Fr. 1'500.– festzusetzen (Art. 1–3 des Reglements vom 21. Februar 2008 über die Kosten und Entschädigungen vor dem Bundesverwaltungsgericht [VGKE, SR 173.320.2]). Der am 19. August 2020 in der gleichen Höhe ge- leistete Kostenvorschuss ist zur Bezahlung der Verfahrenskosten zu ver- wenden.</w:t>
      </w:r>
    </w:p>
    <w:p>
      <w:r>
        <w:t>(Dispositiv nächste Seite)</w:t>
      </w:r>
    </w:p>
    <w:p>
      <w:r>
        <w:t>D-3616/2020 Seite 31</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der Replik sowie auf den Inhalt der eingereichten CD-ROM - die sich auf die generelle Situation in Sri Lanka beziehe, ohne einen individuellen Bezug zum Beschwerdeführer zu haben - noch näher einzugehen. Die Beschwerde ist abzuweisen.</w:t>
      </w:r>
    </w:p>
    <w:p>
      <w:r>
        <w:rPr>
          <w:b/>
        </w:rPr>
        <w:t>E. 12</w:t>
      </w:r>
    </w:p>
    <w:p>
      <w:r>
        <w:t>Bei diesem Ausgang des Verfahrens sind die Kosten dem Beschwerdeführer aufzuerlegen (Art. 63 Abs. 1 VwVG) und aufgrund des überdurchschnittlichen Umfangs der Beschwerdeeingabe praxisgemäss auf Fr. 1'500.- festzusetzen (Art. 1-3 des Reglements vom 21. Februar 2008 über die Kosten und Entschädigungen vor dem Bundesverwaltungsgericht [VGKE, SR 173.320.2]). Der am 19. August 2020 in der gleichen Höhe geleistete Kostenvorschuss ist zur Bezahlung der Verfahrenskosten zu verwenden. (Dispositiv nächste Seite)</w:t>
      </w:r>
    </w:p>
    <w:p>
      <w:r>
        <w:rPr>
          <w:b/>
        </w:rPr>
        <w:t>E. 14</w:t>
      </w:r>
    </w:p>
    <w:p>
      <w:r>
        <w:t>März 2023). Vielmehr sind sowohl "(…)" als auch das offenbar in Indien hergestellte Generikum "(…)" nicht nur in Sri Lanka zugelassen, sondern dort auch über die Online-Apotheke "Mycare" erhältlich und aktuell verfüg- bar ([…]; beide zuletzt abgerufen am 14. März 2023). Des Weiteren ist da- rauf hinzuweisen, dass gemäss den Erkenntnissen des Gerichts Hinweise auf eine gewisse Entspannung der medizinischen Versorgungslage in Sri Lanka bestehen (vgl. https://economynext.com/sri-lanka-hopes-to-ease- medicine-shortages-as-more-supplies-come-in-111433/; zuletzt abgerufen am 14. März 2023). Für den Fall, dass das benötigte (…) Medikament im Zeitpunkt der Ausreise kurzfristig doch nicht verfügbar sein sollte, hätte der Beschwerdeführer die Möglichkeit, sich vor seiner Ausreise aus der Schweiz einen Medikamentenvorrat anzulegen und im Rahmen der indivi- duellen Rückkehrhilfe finanzielle Unterstützung zur Erleichterung seiner Eingliederung oder zur befristeten medizinischen Betreuung in seiner Hei- mat zu beantragen (vgl. Urteil des BVGer D-5861/2022 vom 1. März 2023 E. 10.3.4 m.w.H; Art. 93 Abs.1 Bst. d AsylG i.V.m. Art. 75 der Asylverord- nung 2 vom 11. 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