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D-3609/2023 vom 9. Oktober 2023</w:t>
      </w:r>
    </w:p>
    <w:p>
      <w:r>
        <w:t>Bundesverwaltungsgericht, 2023-10-09, FR</w:t>
      </w:r>
    </w:p>
    <w:p>
      <w:r>
        <w:rPr>
          <w:b/>
        </w:rPr>
        <w:t xml:space="preserve">Quelle: </w:t>
      </w:r>
      <w:r>
        <w:t>https://mcp.opencaselaw.ch/entscheid/bvger_D-3609_2023</w:t>
      </w:r>
    </w:p>
    <w:p>
      <w:r>
        <w:t>FR: TAF D-3609/2023 du 9 octobre 2023</w:t>
      </w:r>
    </w:p>
    <w:p>
      <w:r>
        <w:t>IT: TAF D-3609/2023 del 9 ottobre 2023</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Le Tribunal est donc compétent pour connaître du recours.</w:t>
      </w:r>
    </w:p>
    <w:p>
      <w:r>
        <w:rPr>
          <w:b/>
        </w:rPr>
        <w:t>E. 1.2</w:t>
      </w:r>
    </w:p>
    <w:p>
      <w:r>
        <w:t>Les intéressés ont la qualité pour recourir ; présenté dans la forme et le délai prescrits par la loi, le recours est recevable (art. 48 al. 1 ainsi que 52 al. 1 PA et 108 al. 3 LAsi).</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la jurisp. cit. ; ATAF 2019 VII/6 consid. 4.1 ; 2013/34 consid. 4.2 ; 2013/23 consid. 6.1.3 ; 2010/35 consid. 4.1.1 et jurisp. cit.).</w:t>
      </w:r>
    </w:p>
    <w:p>
      <w:r>
        <w:rPr>
          <w:b/>
        </w:rPr>
        <w:t>E. 2.2</w:t>
      </w:r>
    </w:p>
    <w:p>
      <w:r>
        <w:t>L'intéressée reproche au SEM d'avoir violé la maxime inquisitoire ainsi que son droit d'être entendu en instruisant et motivant insuffisamment la question de son état de santé et de celui de ses enfants. Elle fait en substance grief au SEM de ne pas avoir sollicité une évaluation psychique et physique actuelle et complète d'elle et de sa famille.</w:t>
      </w:r>
    </w:p>
    <w:p>
      <w:r>
        <w:rPr>
          <w:b/>
        </w:rPr>
        <w:t>E. 2.2.1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 4367/2022 du 6 octobre 2022 consid. 2.1.1). L'étendue du devoir d'instruction dépend de la pertinence des faits à établir.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En ce qui concerne l'obligation de motiver, celle-ci est déduite du droit d'être entendu (art. 29 al. 2 Cst. et 35 PA). Elle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(sur les éléments qui précèdent, cf. notamment arrêt du Tribunal D-6664/2019 du 6 février 2020 consid. 3.2).</w:t>
      </w:r>
    </w:p>
    <w:p>
      <w:r>
        <w:rPr>
          <w:b/>
        </w:rPr>
        <w:t>E. 2.2.2</w:t>
      </w:r>
    </w:p>
    <w:p>
      <w:r>
        <w:t>En l'occurrence, aucun manquement de la part du SEM ne saurait être retenu quant à la situation médicale de l'intéressée et de ses enfants. Il ressort en effet du dossier que ceux-ci ont pu consulter des médecins pour leurs diverses affections et que des diagnostics ont pu être posés. Le SEM a en outre statué sur la base des déclarations de l'intéressée et des documents médicaux récents figurant au dossier, en prenant en considération les éléments dont il avait alors connaissance. Ceux-ci ne faisaient en aucun cas ressortir la nécessité pour la recourante et ses enfants d'entreprendre un suivi médical pointu, que ce soit en lien avec des atteintes d'ordre psychique ou somatique, ni celle d'instruire davantage leur situation médicale. Rien ne contraignait le SEM à surseoir à statuer, ni à entreprendre des mesures d'instruction supplémentaires, les éléments du dossier ne laissant en effet pas entrevoir que ceux-ci souffraient de problèmes de santé lourds et complexes. Partant, l'autorité intimée était fondée à statuer sans procéder à d'autres mesures d'investigation, ni attendre l'établissement d'autres rapports médicaux. La question de savoir si les affections dont souffre la recourante ou ses enfants sont susceptibles de s'opposer à leur renvoi en Italie est une question de fond qui sera traitée dans les considérants ci-après. Le SEM n'a par conséquent pas violé son devoir d'instruction d'office, ni son devoir de motivation s'agissant de l'état de santé des recourants.</w:t>
      </w:r>
    </w:p>
    <w:p>
      <w:r>
        <w:rPr>
          <w:b/>
        </w:rPr>
        <w:t>E. 2.3</w:t>
      </w:r>
    </w:p>
    <w:p>
      <w:r>
        <w:t>La recourante fait aussi valoir que le SEM aurait violé la maxime inquisitoire en ayant insuffisamment instruit les conditions personnelles de sa famille lorsqu'ils se trouvaient en Italie. Elle est d'avis que le SEM aurait été tenu d'effectuer une appréciation quant aux conditions d'accueil et de prise en charge médicale actuelles en Italie, notamment en raison de l'état de saturation du système d'accueil dans ce pays. A cet égard, le Tribunal observe qu'à teneur du dossier et des diverses prises de position produites par l'intéressée, le SEM n'avait, au moment de statuer, aucune obligation d'instruire plus avant la présente cause, s'agissant des conditions de vie des intéressés en Italie et de l'état actuel du système d'accueil dans ce pays. En effet, les faits exposés ont été pris en compte et examinés par le SEM dans le cadre de l'analyse de l'exécution du renvoi et la recourante a pu, tout au long de la procédure, exposer à satisfaction de droit les motifs les ayant poussés à quitter l'Italie. Pour le surplus, la requérante remet en cause l'appréciation du SEM, question qui relève du fond et qui sera examinée ci-dessous.</w:t>
      </w:r>
    </w:p>
    <w:p>
      <w:r>
        <w:rPr>
          <w:b/>
        </w:rPr>
        <w:t>E. 2.4</w:t>
      </w:r>
    </w:p>
    <w:p>
      <w:r>
        <w:t>La recourante fait par ailleurs grief au SEM d'une instruction et motivation insuffisantes sur son lien de dépendance avec sa famille présente en Suisse. Malgré la présence de plusieurs membres de la famille de la recourante en Suisse (en particulier ses parents et sa soeur, cf. auditions sur les données personnelles du 21 mai 2021, ch. 3.01, p. 4), on ne saurait reprocher au SEM de ne pas avoir instruit, ni motivé la présente cause sur ce point. En effet, il apparaît que la recourante s'est prononcée à ce sujet (cf. courrier de Caritas des 26 juillet 2021 p. 5 et 16 juin 2023 p. 2), déclarant notamment que « toute la famille de notre mandante se trouve en Suisse et est prête à la soutenir moralement ». L'autorité intimée n'a nullement ignoré ce fait dans sa décision. En réalité, force est de constater que la requérante remet en cause, là encore, l'appréciation du SEM, question qui relève du fond et qui sera examinée ci-dessous.</w:t>
      </w:r>
    </w:p>
    <w:p>
      <w:r>
        <w:rPr>
          <w:b/>
        </w:rPr>
        <w:t>E. 2.5</w:t>
      </w:r>
    </w:p>
    <w:p>
      <w:r>
        <w:t>Enfin, la recourante reproche au SEM de n'avoir pas motivé la décision d'exécution du renvoi au regard de l'intérêt supérieur de ses enfants. Le SEM ne s'est certes pas expressément prononcé sur la question, alors qu'on aurait pu attendre de lui qu'il le fasse, compte tenu de la présence de trois enfants mineurs parmi les recourants. Toutefois, vu l'absence d'éléments factuels concrets susceptibles de faire admettre une forte intégration de ces enfants en Suisse et un déracinement correspondant de ceux-ci en cas de renvoi (cf. consid. 6.8), le SEM n'était pas tenu d'instruire ou de motiver plus avant cette question. Quoi qu'il en soit, ledit Secrétariat d'Etat s'est prononcé en détail à ce sujet dans sa réponse du 10 juillet 2023, de sorte que le grief de violation du droit d'être entendu peut être écarté.</w:t>
      </w:r>
    </w:p>
    <w:p>
      <w:r>
        <w:rPr>
          <w:b/>
        </w:rPr>
        <w:t>E. 2.6</w:t>
      </w:r>
    </w:p>
    <w:p>
      <w:r>
        <w:t>Mal fondés, les griefs formels de la recourante doivent être rejetés.</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3.2</w:t>
      </w:r>
    </w:p>
    <w:p>
      <w:r>
        <w:t>Par acte du 14 décembre 2007, le Conseil fédéral a désigné l'ensemble des Etats de l'Union européenne - dont l'Italie - et des Etats de l'Association européenne de libre-échange (Norvège, Islande, Liechtenstein) comme des Etats tiers sûrs.</w:t>
      </w:r>
    </w:p>
    <w:p>
      <w:r>
        <w:rPr>
          <w:b/>
        </w:rPr>
        <w:t>E. 3.3</w:t>
      </w:r>
    </w:p>
    <w:p>
      <w:r>
        <w:t>En l'espèce, la recourante et ses trois enfants bénéficient en Italie du statut conféré par la protection subsidiaire. L'Italie a accepté de les réadmettre sur son territoire (cf. supra, let. S.). Tous les quatre sont donc autorisés à retourner dans un Etat tiers présumé sûr, respectant le principe de non-refoulement à leur égard.</w:t>
      </w:r>
    </w:p>
    <w:p>
      <w:r>
        <w:rPr>
          <w:b/>
        </w:rPr>
        <w:t>E. 3.4</w:t>
      </w:r>
    </w:p>
    <w:p>
      <w:r>
        <w:t>L'intéressée n'a fourni aucune preuve, ni indication, selon lesquelles les autorités italiennes failliraient à leurs obligations internationales en les renvoyant elle et ses enfants dans leur pays d'origine, au mépris de la protection qu'elles leur ont accordée. Un tel risque ne ressort pas non plus d'un examen d'office des pièces du dossier de la présente cause.</w:t>
      </w:r>
    </w:p>
    <w:p>
      <w:r>
        <w:rPr>
          <w:b/>
        </w:rPr>
        <w:t>E. 3.5</w:t>
      </w:r>
    </w:p>
    <w:p>
      <w:r>
        <w:t>Au vu de ce qui précède, les conditions de l'art. 31a al. 1 let. a LAsi sont réunies. En conséquence, la décision du SEM de non-entrée en matière sur la demande d'asile des recourants doit être confirmée et le recours rejeté sur ce point.</w:t>
      </w:r>
    </w:p>
    <w:p>
      <w:r>
        <w:rPr>
          <w:b/>
        </w:rPr>
        <w:t>E. 4</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6.2</w:t>
      </w:r>
    </w:p>
    <w:p>
      <w:r>
        <w:t>En l'occurrence, l'exécution du renvoi ne contrevient pas au principe de non-refoulement de l'art. 5 LAsi. A l'instar des autres pays européens, l'Italie a été désignée comme Etat tiers sûr. Selon l'art. 6a LAsi, un tel Etat est présumé respecter le principe de non-refoulement. En outre, comme déjà relevé, la recourante ne prétend aucunement que les autorités italiennes ne respecteraient pas ce principe.</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Il convient dès lors de déterminer si, compte tenu de la situation générale en Italie et des circonstances personnelles propres à l'intéressée et à sa famille, il y a des sérieuses raisons de penser que ceux-ci seraient exposés à un risque réel de subir, comme elle le soutient dans son recours, un traitement contraire à l'art. 3 CEDH en cas de renvoi dans ce pays.</w:t>
      </w:r>
    </w:p>
    <w:p>
      <w:r>
        <w:rPr>
          <w:b/>
        </w:rPr>
        <w:t>E. 6.5.1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requête n° 30696/09, par. 250 s. et 263 ; Tarakhel c. Suisse [GC] du 4 novembre 2014, requête n° 29217/12, par. 95 s. ; A.S. c. Suisse du 30 juin 2015, requête n°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6.5.2</w:t>
      </w:r>
    </w:p>
    <w:p>
      <w:r>
        <w:t>Le SEM a en l'occurrence retenu que l'Italie était liée par les directives européennes, notamment la Directive 2011/95/UE du Parlement européen et du Conseil du 13 décembre 2011 (Directive qualification), et que rien n'indiquait que ce pays ne les respectait pas. Il a estimé que la recourante n'avait apporté aucune preuve étayant ses dires concernant les conditions de vie décrites dans ce pays (cf. décision querellée, p. 9).</w:t>
      </w:r>
    </w:p>
    <w:p>
      <w:r>
        <w:rPr>
          <w:b/>
        </w:rPr>
        <w:t>E. 6.5.3</w:t>
      </w:r>
    </w:p>
    <w:p>
      <w:r>
        <w:t>L'intéressée soutient néanmoins qu'elle n'aurait pas accès à un logement en Italie et serait privée de confort, de sécurité, de travail et de soutien de l'Etat. Elle fait également valoir qu'elle ferait face, en cas de transfert, à une situation de dénuement extrême équivalente à des traitements inhumains et dégradants, sans possibilité pour elle de se défendre. Cela constituerait selon elle une violation de l'art. 3 CEDH et des art. 3, 14 et 16 Conv. torture.</w:t>
      </w:r>
    </w:p>
    <w:p>
      <w:r>
        <w:rPr>
          <w:b/>
        </w:rPr>
        <w:t>E. 6.5.4</w:t>
      </w:r>
    </w:p>
    <w:p>
      <w:r>
        <w:t>Le Tribunal rappelle que même si les mesures de protection bénéficiant aux requérants d'asile ne sont plus applicables à l'intéressée depuis qu'elle a obtenu la protection subsidiaire, l'Italie n'en reste pas moins tenue, au regard du droit européen, d'assumer ses obligations, qui portent principalement sur l'accès à l'emploi, à l'éducation, à la protection sociale et aux soins de santé, et d'en faire bénéficier la recourante ainsi que sa famille dans les mêmes conditions que ses ressortissants ; elle est aussi tenue de leur assurer l'accès à un logement et la liberté de circulation à l'intérieur du territoire, dans des conditions équivalentes à celles dont bénéficient les ressortissants d'Etats tiers résidant légalement dans le pays (cf. chap. VII de la Directive qualification). Or, malgré ce que soutient la requérante (cf. recours, p. 25 ; réplique, p. 4 ss), il ne ressort pas de sources fiables et convergentes que l'Italie viole de manière systémique ses obligations fondées sur la Directive qualification. Il ne ressort pas davantage de telles sources que les bénéficiaires de la protection internationale se trouvent en Italie d'une manière générale (indépendamment des situations d'espèce) totalement dépendants de l'aide publique, confrontés à l'indifférence des autorités et dans une situation de privation ou de manque à ce point grave qu'elle serait incompatible avec la dignité humaine. A ce propos, on notera encore que les jugements allemands signalés par la recourante (cf. réplique, p. 6 s.) ne sauraient remettre en cause l'appréciation du Tribunal dans le cas d'espèce, celui-ci n'étant pas lié par les décisions d'autorités étrangères (cf. arrêt du Tribunal E-6017/2022 du 8 mai 2023 consid. 5.6 et réf. cit.). Dans le cas particulier, les seules déclarations de l'intéressée ne suffisent pas à démontrer que, durant son séjour en Italie en tant que bénéficiaire de la protection subsidiaire, elle s'est trouvée, avec ses enfants, dans une telle situation de dénuement. En outre, comme l'a relevé le SEM, il existe sur place des organisations d'aide auxquelles elle pourra faire appel en cas de besoin. Celles-ci pourront notamment assister l'intéressée dans ses démarches administratives, si nécessaire. Par ailleurs, rien n'indique que, malgré sa situation familiale, celle-ci ne soit pas en mesure d'exercer une activité lucrative - par exemple à temps partiel - en Italie, comme elle l'a déjà fait par le passé (cf. recours, p. 13). Elle n'apparaît ainsi pas dénuée de ressources pour faire face aux difficultés d'y trouver un emploi ainsi qu'un logement. La recourante n'établit donc pas qu'objectivement, selon toute probabilité, son retour en Italie la conduirait, elle et sa famille,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 renvoi de la recourante et de ses enfants vers l'Etat de destination, au point que cette mesure constituerait un traitement contraire à l'art. 3 CEDH, invoqué par l'intéressée, ou à l'art. 3 Conv. torture, combiné avec l'art. 16 Conv. torture. Cela dit, si l'intéressée devait, à l'issue de son renvoi en Italie, être contrainte par les circonstances de mener, avec sa famille, une existence non conforme à la dignité humaine ou si elle devait estimer que cet Etat viole ses obligations d'assistance à son encontre ou de toute autre manière porte atteinte à ses droits fondamentaux, il lui appartiendrait, comme l'a relevé le SEM, de saisir les instances compétentes. Elle ne saurait à cet égard tirer argument de son indigence ou de son manque de maîtrise de la langue italienne, étant notamment rappelé que des organisations d'aide sont présentes sur place, ou de la durée supposée des procédures qu'elle pourrait intenter. Au sujet de ses allégations concernant les agressions sexuelles dont elle aurait été victime, le Tribunal estime que la recourante n'a pas établi à satisfaction de droit qu'elle aurait été démunie de toute protection de la part des autorités policières contre un tel comportement, si elle avait déposé une plainte, ce qu'elle a reconnu n'avoir pas fait (cf. recours, p. 21). Il n'en va pas différemment en ce qui concerne les violences que son ex-compagnon lui aurait fait subir (cf. recours, p. 4). Rien n'indique non plus que les autorités administratives et judiciaires italiennes renoncent, de manière systématique ou ciblée s'agissant d'étrangers vivant sur leur territoire, à poursuivre de tels actes.</w:t>
      </w:r>
    </w:p>
    <w:p>
      <w:r>
        <w:rPr>
          <w:b/>
        </w:rPr>
        <w:t>E. 6.6</w:t>
      </w:r>
    </w:p>
    <w:p>
      <w:r>
        <w:t>S'agissant enfin de l'état de santé de l'intéressée et de ses enfants,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atteint pour aucun des recourants, compte tenu des documents médicaux figurant au dossier (cf. également infra, consid. 7.4). En effet, depuis son arrivée en Suisse, l'intéressée a consulté pour un PTSD complexe et un trouble dépressif récurrent (épisode actuel modéré, sans symptôme psychotique), le traitement consistant en une psychothérapie et la prise de médicaments (Sertraline et Temesta en réserve). Sa fille B._______ souffre quant à elle d'un trouble anxieux et d'un trouble dépressif moyen, nécessitant une prise en charge psychothérapeutique hebdomadaire (et, en cas de péjoration des symptômes, d'un suivi psychiatrique et d'un traitement psychotrope). C._______ souffre d'un PTSD, d'un épisode dépressif « sans précision » ainsi que d'énurésie nocturne et d'un trouble spécifique du développement moteur ; un suivi psychothérapeutique est indiqué. Le cadet, D._______, présente pour sa part des difficultés de gestion émotionnelles, un retard de l'acquisition du langage et des difficultés d'endormissement. Sans vouloir minimiser ces affections, surtout étant donné le vécu des intéressés, le Tribunal estime toutefois que celles-ci ne sont pas graves au point de constituer un obstacle à un renvoi en Italie, ce pays étant en mesure d'offrir des soins médicaux adaptés et de garantir l'accès au traitement nécessaire, comme l'a relevé le SEM à juste titre. De plus, rien n'indique que l'intéressée et ses enfants ne seraient pas en mesure de voyager, ni que leurs troubles nécessiteraient impérativement un traitement sur le long cours en Suisse. La situation des recourants n'est partant pas marquée par des considérations humanitaires impérieuses au sens de la jurisprudence de la Cour européenne des droits de l'homme (cf. arrêt en l'affaire Paposhvili contre Belgique précité). Dans ces conditions, il ne se justifie pas d'inviter les recourants à produire encore un nouveau rapport médical en ce qui concerne D._______.</w:t>
      </w:r>
    </w:p>
    <w:p>
      <w:r>
        <w:rPr>
          <w:b/>
        </w:rPr>
        <w:t>E. 6.7</w:t>
      </w:r>
    </w:p>
    <w:p>
      <w:r>
        <w:t>S'agissant de la présence en Suisse de membres de la famille de la recourante (en particulier ses parents et sa soeur),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la recourante ne peut pas se prévaloir d'un tel lien de dépendance avec l'un des membres de sa famille présent en Suisse (cf. recours, p. 17 s.). Dans ces conditions, et bien que le Tribunal ne mésestime pas l'importance du soutien moral qu'est susceptible d'apporter la famille proche, l'intéressée ne saurait invoquer la protection conférée par l'art. 8 CEDH pour s'opposer à son renvoi vers l'Italie.</w:t>
      </w:r>
    </w:p>
    <w:p>
      <w:r>
        <w:rPr>
          <w:b/>
        </w:rPr>
        <w:t>E. 6.8</w:t>
      </w:r>
    </w:p>
    <w:p>
      <w:r>
        <w:t>A l'appui de son recours, l'intéressée fait également valoir que le renvoi serait contraire à l'intérêt supérieur de ses enfants au sens de l'art. 3 CDE.</w:t>
      </w:r>
    </w:p>
    <w:p>
      <w:r>
        <w:rPr>
          <w:b/>
        </w:rPr>
        <w:t>E. 6.8.1</w:t>
      </w:r>
    </w:p>
    <w:p>
      <w:r>
        <w:t>Selon le préambule de la CDE, les enfants ont besoin d'une protection et de soins spéciaux du fait de leur manque de maturité physique et intellectuelle. L'autorité appelée à statuer doit donc être attentive à ne pas négliger, dans le cadre du droit applicable, les aspects relatifs à leurs réels besoins et à leurs difficultés spécifiques. Il convient, non pas d'apprécier si la continuation du séjour en Suisse est préférable, mais d'évaluer le risque que le transfert pourrait représenter pour le développement de l'enfant, en fonction de la situation générale dans le pays et de la situation particulière de sa famille. Dans l'examen des risques inhérents au transfert, la durée du séjour en Suisse est un facteur de grande importance, car l'enfant ne doit pas être déraciné, sans motif valable, de son environnement familier. Une forte intégration en Suisse, découlant en particulier d'un long séjour et d'une scolarisation dans ce pays d'accueil, peut avoir comme conséquence, en cas de renvoi, un déracinement qui serait de nature, selon les circonstances, à rendre son exécution inexigible (cf. ATAF 2009/51 consid. 5.6 ; 2009/28 consid. 9.3.2 et réf. cit). L'art. 3 CDE ne fonde pas une prétention directe à entrer et à séjourner dans un pays donné. En effet, selon la jurisprudence, s'il est certes primordial, l'intérêt d'un enfant ne revêt pas une priorité absolue, en ce sens qu'il doit uniquement être pris en compte de façon appropriée dans le cadre de la pesée globale d'intérêts à opérer (dans ce sens, cf. ATF 144 I 91 consid. 5.2 et jurisp. cit. ; ATAF 2014/20 consid. 8.3.6).</w:t>
      </w:r>
    </w:p>
    <w:p>
      <w:r>
        <w:rPr>
          <w:b/>
        </w:rPr>
        <w:t>E. 6.8.2</w:t>
      </w:r>
    </w:p>
    <w:p>
      <w:r>
        <w:t>En l'espèce, la question qui se pose est celle de savoir si une présence d'un peu plus de deux ans des enfants - âgés de cinq, sept et quinze ans - en Suisse peut représenter une intégration avancée de ceux-ci dans ce pays. A ce sujet, le Tribunal a déjà retenu (cf. notamment arrêts du Tribunal D-5502/2020 et D-5504/2020 du 16 décembre 2020 p. 8 ; E-6668/2012 du 22 août 2013 consid. 6.6) qu'un séjour d'environ deux ans (voire plus long, cf. F-2015/2018 et F-2018/2018 du 5 novembre 2018 consid. 5.6) était insuffisant pour considérer que des enfants aient pu s'imprégner fortement et durablement du mode de vie ainsi que du contexte culturel de leur pays d'accueil. Il n'y a pas lieu de s'écarter de cette jurisprudence en l'espèce. En effet, même s'ils ont été scolarisés depuis leur arrivée en Suisse, ou peu de temps après, force est d'admettre que le temps passé sur sol helvétique est manifestement trop court pour considérer qu'un renvoi impliquerait un déracinement mettant en péril leur développement. Ceci est d'autant plus vrai que la recourante et ses fils seront renvoyés en Italie, où ils ont déjà vécu durant trois ans (C._______ y ayant même été scolarisé). Le fait qu'B._______ ne connaisse pas ce pays n'est pas déterminant, étant entendu que, sur place, elle sera entourée de sa famille, avec laquelle elle partage sa vie quotidienne et que, comme on vient de le voir, rien ne permet de retenir que son séjour en Suisse ne l'ait à ce point imprégnée du mode de vie et du contexte culturel helvétique. En outre, aucun élément ne permet de présager que, sur le plan de leur développement personnel, les enfants concernés se trouveraient dans une situation qui s'opposerait à un renvoi en Italie, dès lors qu'ils pourront bénéficier d'une prise en charge (notamment scolaire et médicale) adéquate et conforme au droit dans ce pays et à leurs besoins spécifiques. Certes, le contact avec les membres de la famille en Suisse sera rendu plus difficile avec le renvoi. Toutefois, ils seront accompagnés de leur mère, laquelle représente leur principale figure de référence. Il convient encore de rappeler que si, contre toute attente, la recourante et ses enfants devaient, à l'issue de leur renvoi en Italie, être contraints par les circonstances de mener une existence non conforme à la dignité humaine ou s'ils devaient estimer que cet Etat ne respecte pas les directives européennes en matière d'asile, viole leurs obligations d'assistance à leur encontre ou de toute autre manière porte atteinte à leurs droits fondamentaux, il leur appartiendrait de faire valoir leurs droits directement auprès des autorités de ce pays en usant des voies de droit adéquates.</w:t>
      </w:r>
    </w:p>
    <w:p>
      <w:r>
        <w:rPr>
          <w:b/>
        </w:rPr>
        <w:t>E. 6.9</w:t>
      </w:r>
    </w:p>
    <w:p>
      <w:r>
        <w:t>Dans ces conditions, l'exécution du renvoi de la recourante et de ses enfants ne transgresse aucun engagement de la Suisse relevant du droit international, de sorte qu'elle s'avère licite (art. 83 al. 3 LEI).</w:t>
      </w:r>
    </w:p>
    <w:p>
      <w:r>
        <w:rPr>
          <w:b/>
        </w:rPr>
        <w:t>E. 7.1</w:t>
      </w:r>
    </w:p>
    <w:p>
      <w:r>
        <w:t>Pour les mêmes motifs qu'évoqués précédemment, l'intéressée fait enfin valoir le caractère inexigible de l'exécution de son renvoi et de celui de ses enfants.</w:t>
      </w:r>
    </w:p>
    <w:p>
      <w:r>
        <w:rPr>
          <w:b/>
        </w:rPr>
        <w:t>E. 7.2</w:t>
      </w:r>
    </w:p>
    <w:p>
      <w:r>
        <w:t>Conformément à l'art. 83 al. 5 LEI, l'exécution du renvoi des personnes venant des Etats membres de l'UE et de l'AELE est en principe raisonnablement exigible. Ainsi, l'exigibilité du renvoi vers l'Italie est présumée en droit, la charge de la preuve du contraire incombant aux recourants.</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pour les mêmes raisons que celles développées précédemment, il ne ressort pas du dossier que l'état de santé des recourants ou les conditions de vie en Italie sont tels que l'exécution de son renvoi dans ce pays les mettrait concrètement en danger, au sens restrictif de l'art. 83 al. 4 LEI (cf. ATAF 2011/50 consid. 8.1 à 8.3 ; 2010/41 consid. 8.3.5 ; 2008/34 consid. 11.2.2 ; 2007/10 consid. 5.1 ; JICRA 2003 n° 24 consid. 5a). En effet, la recourante et ses enfants ne nécessitent aucun soin d'urgence ou particulièrement pointu. Par ailleurs, c'est le lieu de rappeler que des mesures multidisciplinaires (médicales, éducatives et sociales) ayant pour but le développement et l'épanouissement de l'enfant ne constituent pas des soins essentiels au sens de la jurisprudence (cf. arrêt du Tribunal E-3750/2022 du 25 janvier 2023 consid. 5.5 et réf. cit.). Au demeurant, compte tenu des infrastructures de santé présentes en Italie, il n'y a pas lieu d'admettre qu'ils ne pourront pas y obtenir les soins requis par leur état de santé, étant rappelé qu'en tant que bénéficiaires de la protection subsidiaire, ils ont droit à une prise en charge médicale dans les mêmes conditions que les ressortissants italiens (art. 2 let. b et g et 30 par. 1 Directive qualification) et qu'il n'est pas démontré qu'ils ne pourront pas concrètement parvenir à surmonter les obstacles pratiques pour y avoir accès. A cet égard, il sied encore de préciser que le SEM n'avait pas à requérir des garanties de prise en charge particulières de la part de l'Italie, la jurisprudence topique ne l'exigeant pas. S'agissant des risques suicidaires (en particulier en ce qui concerne C._______, cf. rapport médical du 18 septembre 2023, et la recourante, qui a indiqué préférer mourir plutôt que de retourner en Italie, cf. prise de position du 16 juin 2022 sur le projet de décision du SEM, p. 1, et rapport médical du 6 septembre 2023, p. 2), il y a lieu de rappeler que, selon la jurisprudence constante de la CourEDH, elles n'astreignent pas la Suisse à s'abstenir d'exécuter le renvoi, mais à prendre des mesures concrètes pour en prévenir la réalisation (cf. notamment arrêt affaire A.S. c. Suisse précité par. 34 et réf. cit.). Ainsi, ni une tentative de suicide ni de tendances suicidaires (« suicidalité ») ne constituent en soi un obstacle à l'exécution du renvoi, y compris au niveau de son exigibilité, seule une mise en danger présentant des formes concrètes, dans le cas d'espèce absentes, devant être prise en considération (cf. arrêt du Tribunal D-869/2023 du 13 mars 2023 consid. 7.5 et réf. cit.). Sans minimiser les appréhensions que les recourants peuvent ressentir à l'idée de leur renvoi en Italie, on ne saurait d'une manière générale prolonger indéfiniment le séjour d'une personne en Suisse, au seul motif que cette perspective serait susceptible de générer une aggravation de son état de santé. En dépit de l'impact négatif qu'est susceptible d'engendrer une décision relative à l'exécution du renvoi sur l'état de santé des intéressés, il appartiendra aux autorités d'exécution de vérifier le besoin de mesures particulières que requerrait leur état lors de l'organisation du renvoi. Les menaces auto-agressives qui apparaîtraient ou persisteraient par la suite devront et pourront, le cas échéant, être gérées en Italie. Quant aux raisons d'ordre général invoquées par l'intéressée pour s'opposer à l'exécution de son renvoi, soit les difficultés des conditions de vie en Italie,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7.5</w:t>
      </w:r>
    </w:p>
    <w:p>
      <w:r>
        <w:t>Pour ces motifs, l'exécution du renvoi doit être considérée comme raisonnablement exigible.</w:t>
      </w:r>
    </w:p>
    <w:p>
      <w:r>
        <w:rPr>
          <w:b/>
        </w:rPr>
        <w:t>E. 8</w:t>
      </w:r>
    </w:p>
    <w:p>
      <w:r>
        <w:t>Cette mesure est enfin possible (art. 83 al. 2 LEI), les autorités italiennes ayant expressément donné leur accord à la réadmission de l'intéressée et de ses trois enfants, qui ont obtenu la protection subsidiaire dans cet Etat.</w:t>
      </w:r>
    </w:p>
    <w:p>
      <w:r>
        <w:rPr>
          <w:b/>
        </w:rPr>
        <w:t>E. 9</w:t>
      </w:r>
    </w:p>
    <w:p>
      <w:r>
        <w:t>En conséquence, le recours est rejeté également sur les questions du renvoi et de son exécution.</w:t>
      </w:r>
    </w:p>
    <w:p>
      <w:r>
        <w:rPr>
          <w:b/>
        </w:rPr>
        <w:t>E. 10</w:t>
      </w:r>
    </w:p>
    <w:p>
      <w:r>
        <w:t>La demande de dispense du paiement de l'avance de frais de procédure est sans objet, dans la mesure où il est statué immédiatement sur le fond.</w:t>
      </w:r>
    </w:p>
    <w:p>
      <w:r>
        <w:rPr>
          <w:b/>
        </w:rPr>
        <w:t>E. 11</w:t>
      </w:r>
    </w:p>
    <w:p>
      <w:r>
        <w:t>La demande d'assistance judiciaire partielle présentée simultanément au recours est admise, les conditions d'application de l'art. 65 al. 1 PA étant réunies. Partant, il n'est pas perçu de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