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D-3607/2016 vom 4. August 2017</w:t>
      </w:r>
    </w:p>
    <w:p>
      <w:r>
        <w:t>Bundesverwaltungsgericht, 2017-08-04, DE</w:t>
      </w:r>
    </w:p>
    <w:p>
      <w:r>
        <w:rPr>
          <w:b/>
        </w:rPr>
        <w:t xml:space="preserve">Quelle: </w:t>
      </w:r>
      <w:r>
        <w:t>https://mcp.opencaselaw.ch/entscheid/bvger_D-3607_2016</w:t>
      </w:r>
    </w:p>
    <w:p>
      <w:r>
        <w:t>FR: TAF D-3607/2016 du 4 août 2017</w:t>
      </w:r>
    </w:p>
    <w:p>
      <w:r>
        <w:t>IT: TAF D-3607/2016 del 4 agosto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(SR 142.31)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dazu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in materieller Hinsicht auf die Fragen, ob der Beschwerdeführer die Flüchtlingseigenschaft erfüllt und ob ihm deswegen Asyl zu gewähren und auf die Wegweisung zu verzichten oder er zumindest als Flüchtlinge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führte zur Begründung ihres ablehnenden Entscheids im Asylpunkt im Wesentlichen aus, die vom Beschwerdeführer geltend gemachte versuchte Zwangsrekrutierung durch die YPG sei nicht asylrelevant. Zwar treffe es zu, dass die autonomen kurdischen Gebiete in Syrien ("Rojava") ein Gesetz betreffend die obligatorische Dienstpflicht eingeführt hätten und dieses Gesetz teilweise mittels Verhaftungen durchzusetzen versuchten. Die Pflicht, Wehrdienst zu leisten respektive die allenfalls damit verbundene Zwangsrekrutierung, knüpfe an den Wohnort, das Alter und das Geschlecht der Betroffenen an, und nicht an eine der in Art. 3 AsylG genannten Gründe, weshalb die Asylrelevanz zu verneinen sei. Die vom Beschwerdeführer geltend gemachten Probleme mit der YPG seien demnach ungeachtet der Frage ihrer Glaubhaftigkeit als nicht asylrelevant zu qualifizieren. Aus der Mitgliedschaft des Beschwerdeführers bei der PDPKS ergäben sich sodann keine konkreten Anhaltspunkte auf eine politische Exponiertheit, welche geeignet wäre, die Aufmerksamkeit der heimatlichen Behörden auf sich zu lenken. Insgesamt sei daher die Flüchtlingseigenschaft des Beschwerdeführers zu verneinen und das Asylgesuch abzulehnen.</w:t>
      </w:r>
    </w:p>
    <w:p>
      <w:r>
        <w:rPr>
          <w:b/>
        </w:rPr>
        <w:t>E. 5.2</w:t>
      </w:r>
    </w:p>
    <w:p>
      <w:r>
        <w:t>In der Beschwerde wird zunächst vorgebracht, die Probleme des Beschwerdeführers stünden in direktem Zusammenhang zur asylrelevanten Verfolgung seiner Geschwister, welche bereits seit einigen Jahren in der Schweiz lebten und welchen teilweise Asyl gewährt worden sei. Die ganze Familie des Beschwerdeführers sei infolge ihres politischen Profils und ihrer oppositionellen Tätigkeiten von der Regierung respektive der YPG verfolgt worden. Daher sei dem Beschwerdeführer Asyl zu gewähren. Anschliessend wird gerügt, die eingereichten Beweismittel seien nicht im Aktenverzeichnis aufgeführt, und es sei kein Beweismittelumschlag erstellt worden. Das SEM sei somit seiner Aktenführungspflicht nicht nachgekommen. Dadurch sei der Anspruch auf Akteneinsicht verletzt worden, was zur Aufhebung der angefochtenen Verfügung führen müsse. Eventuell müsse zudem eine Frist zur Einreichung einer Beschwerdeergänzung gewährt werden. Ferner sei zu bemängeln, dass das SEM die eingereichten Beweismittel nicht gewürdigt habe. Dies stelle eine Verletzung des Anspruchs auf rechtliches Gehör sowie des Willkürverbots dar. Das SEM habe zudem in der angefochtenen Verfügung mehrere Sachverhaltselemente nicht erwähnt. Aufgrund dieser Verletzungen des Gehörsanspruchs sei die angefochtene Verfügung zu kassieren. Im Weiteren habe das SEM den rechtserheblichen Sachverhalt nicht vollständig und richtig abgeklärt. Es hätte insbesondere eine weitere Anhörung durchführen müssen. Es sei keine Befragung zur Person durchgeführt worden. Zudem habe die Anhörung unzumutbar lang gedauert, was den Grundsatz des fairen Verfahrens verletze. Ausserdem habe das SEM es unterlassen, die Asyldossiers der Geschwister des Beschwerdeführers beizuziehen, obwohl die Verfahren untrennbar miteinander verbunden seien. Es habe ihn auch nicht zu seiner Familie befragt, keine weiteren Abklärungen zu seinem Gesundheitszustand durchgeführt und nicht gewürdigt, dass der Bruder des Beschwerdeführers K. A. in Syrien verfolgt worden sei und deswegen Asyl erhalten habe. Dadurch, dass das SEM das Asyldossier von K. A. nicht beigezogen habe, habe es die Untersuchungs- und Begründungspflicht verletzt. Insgesamt sei die Sachverhaltsfeststellungspflicht mehrfach verletzt worden, darüber hinaus auch das Willkürverbot, weshalb die Verfügung zu kassieren sei. In der Beschwerde wird sodann ausgeführt, es sei mangels anderweitiger konkreter Aussagen des SEM davon auszugehen, dass die Vorbringen des Beschwerdeführers glaubhaft seien. Seine Vorbringen seien zudem asylrelevant. Aufgrund seiner Dienstverweigerung und Flucht sowie seiner politischen Aktivitäten und der politischen Aktivitäten seiner Familie, insbesondere seines Bruders K. A., werde er von der YPG, der Sutoro sowie den syrischen Behörden gezielt gesucht und müsse im Falle einer Rückkehr nach Syrien erneut mit Verfolgung rechnen. Die YPG habe ihn zwangsrekrutieren wollen. Das Vorgehen der YPG sei menschenrechtswidrig, dies gehe auch aus den eingereichten Berichten zu diesem Thema hervor. Die disziplinarischen Massnahmen der YPG bei Militärdienstverweigerung seien unverhältnismässig, was das SEM nicht berücksichtigt habe. Der Beschwerdeführer werde von der YPG respektive Sutoro als ins Ausland geflüchteter Dienstverweigerer betrachtet. Die verhängten Strafen gegen Dienstverweigerer seien politisch motiviert, da Deserteure als Verräter betrachtet würden. Daher sei die vom Beschwerdeführer zu gewärtigende Verfolgung durchaus asylrelevant. Ferner wird geltend gemacht, es müsse aufgrund der beiden aktenkundigen E-Mails von K. A. davon ausgegangen werden, dass Sutoro den Beschwerdeführer der syrischen Armee habe ausliefern wollen. Die syrischen Behörden seien in der Region, in welcher der Beschwerdeführer festgenommen worden sei, weiterhin anwesend und aktiv, und es sei zu vermuten, dass zwischen dem syrischen Regime und der PYD (Partiya Yekitîya Demokrat; Partei der Demokratischen Union) respektive Sutoro eine Zusammenarbeit bestehe. Das syrische Militär habe den Beschwerdeführer mit Sicherheit registriert und erwarte, dass er seine Dienstpflicht erfülle. Das SEM sei im Weiteren nicht auf die politischen Aktivitäten des Beschwerdeführers in Syrien eingegangen, obwohl er ausgesagt habe, er sei bereits in Syrien für die PDPKS tätig gewesen. Ferner sei festzustellen, dass Oppositionelle oder Personen, die von der PYD beziehungsweise YPG als solche betrachtet würden, einer von Verfolgung bedrohten Risikogruppe angehörten; dies ergebe sich aus Berichten von UNHCR, Human Rights Watch und der International Crisis Group. Die Sicherheits- und Menschenrechtslage in Syrien sei bekanntlich schlecht. Ganze Bevölkerungsgruppen würden verfolgt, weil ihnen alleine aufgrund ihrer Familien-, Stammes, Religions- oder Ethniezugehörigkeit eine bestimmte politische Haltung zugeschrieben werde. Die aktuellen Ereignisse und Entwicklungen in und um Syrien müssten bei der Beurteilung der Asylrelevanz mitberücksichtigt werden. Bei einer Rückkehr nach Syrien wäre der Beschwerdeführer einer relevanten Verfolgung durch die PYD, Sutoro und die syrische Regierung ausgesetzt. Die Regierung betrachte ihn als Dienstverweigerer und kurdischen Regimekritiker, von der PYD werde er als Verräter angesehen. Daher sei seine Flüchtlingseigenschaft zu bejahen und Asyl zu gewähren. Zumindest müsse die Flüchtlingseigenschaft festgestellt werden, da sich das Profil des Beschwerdeführers durch seine exilpolitischen Aktivitäten und die Asylgesuchstellung in der Schweiz noch verschärft habe. Es bestehe eine hohe Wahrscheinlichkeit, dass er im Falle einer Rückkehr nach Syrien in einem willkürlichen Verhör asylrelevanten Massnahmen ausgesetzt und in asylrelevanter Weise verfolgt würde. Das SEM habe die Vorbringen und Beweismittel betreffend die exilpolitischen Aktivitäten gar nicht gewürdigt. Diese zeigten eindeutig die überzeugte Haltung und das exponierte Engagement des Beschwerdeführers. Der Beschwerdeführer sei bis heute aktiv und exponiere sich öffentlich an diversen Anlässen und Konferenzen (Verweis auf die eingereichten Fotos einer Konferenz der PDPKS vom Februar 2016). Ferner sei darauf hinzuweisen, dass er der kurdischen Minderheit angehöre, was im Falle seiner Rückkehr aus der Schweiz das Misstrauen der syrischen Behörden und der Islamisten wecken respektive verstärken würde.</w:t>
      </w:r>
    </w:p>
    <w:p>
      <w:r>
        <w:rPr>
          <w:b/>
        </w:rPr>
        <w:t>E. 5.3</w:t>
      </w:r>
    </w:p>
    <w:p>
      <w:r>
        <w:t>In der Eingabe vom 1. Juli 2016 wird im Anschluss an die vom SEM gewährte Akteneinsicht vorgebracht, das SEM habe erst im Beschwerdeverfahren ergänzende Akteneinsicht gewährt und sei seiner Paginierungs- und Aktenführungspflicht nachgekommen. Es werde daran festgehalten, dass das SEM den Anspruch auf Akteneinsicht verletzt habe. In der Eingabe vom 12. August 2016 wird unter Beilage eines Fotos geltend gemacht, der Beschwerdeführer sei bereits in Syrien politisch aktiv gewesen, und zwar für die PDPKS. Deswegen sei er in Syrien nicht mehr sicher gewesen. Ferner sei im Protokoll der Ausdruck "Um Al Askari" vom Dolmetscher verwendet worden. Laut Beschwerdeführer heisse es richtig "Emen Al Askari" und bedeute "militärische Sicherheit". Die Unterbringung des Beschwerdeführers dort sei von den syrischen Behörden mit Sicherheit registriert worden, weshalb feststehe, dass er auch vom Regime gesucht werde.</w:t>
      </w:r>
    </w:p>
    <w:p>
      <w:r>
        <w:rPr>
          <w:b/>
        </w:rPr>
        <w:t>E. 5.4</w:t>
      </w:r>
    </w:p>
    <w:p>
      <w:r>
        <w:t>Das SEM führt in seiner Vernehmlassung vom 11. August 2016 aus, es habe sich bei den eingereichten Beweismitteln, welche laut Beschwerde nicht gewürdigt worden seien, weitgehend um Identitätspapiere gehandelt. Das SEM habe die Identität des Beschwerdeführers nie angezweifelt. Die Rüge, wonach das SEM die geltend gemachte Zwangsrekrutierung nicht erwähnt habe, sei offensichtlich haltlos. Bezüglich des Vorbringens, wonach keine Befragung zur Person stattgefunden habe, stellte das SEM fest, diese sei nicht zwingend vorgesehen, zudem werde dabei in erster Linie die Identität und der Reiseweg der Person erfasst. Die Nichtdurchführung der Befragung zur Person habe keine Auswirkungen auf die Erstellung des Sachverhalts, dem Beschwerdeführer seien keine Nachteile entstanden. Dem SEM sei ferner bekannt, dass sich weitere Familienangehörige des Beschwerdeführers in der Schweiz befänden, und es habe die entsprechenden Asylakten gesichtet. Allerdings habe der Beschwerdeführer nie geltend gemacht, er habe wegen (politisch aktiven) Familienangehörigen asylrelevante Nachteile erlitten oder zu befürchten gehabt, obwohl der erwähnte Bruder bereits im Jahr 2008 in der Schweiz um Asyl ersucht habe.</w:t>
      </w:r>
    </w:p>
    <w:p>
      <w:r>
        <w:rPr>
          <w:b/>
        </w:rPr>
        <w:t>E. 5.5</w:t>
      </w:r>
    </w:p>
    <w:p>
      <w:r>
        <w:t>In der Replik wird entgegnet, es habe sich bei den eingereichten Beweismitteln auch um Unterlagen betreffend das politische Profil des Beschwerdeführers gehandelt. Die Beweismittel 4 und 5 beträfen die Mitgliedschaft und Aktivität des Beschwerdeführers in der PDPKS in der Schweiz und in Syrien und belegten sein exilpolitisches Profil. Das SEM habe diese Beweismittel nicht korrekt gewürdigt. Es stimme auch nicht, dass der Beschwerdeführer erst in der Schweiz Parteimitglied geworden sei. Aus dem Schreiben der PDPKS gehe hervor, dass er bereits in Syrien Mitglied und politisch aktiv gewesen sei, weshalb er dort nicht mehr in Sicherheit habe leben können. Das SEM habe dies unterschlagen und den Sachverhalt aktenwidrig falsch ausgelegt. Ferner habe der Beschwerdeführer aufgrund des Verzichts auf die Befragung zur Person erst ein halbes Jahr nach der Einreichung des Asylgesuchs seine Asylgründe darlegen können. Dies habe ihn belastet. Es könne nicht ausgeschlossen werden, dass dies eine negative Auswirkung auf die Erstellung des Sachverhalts gehabt habe. Die Anhörung habe zudem zu lange gedauert und sei sehr intensiv ausgefallen, was zu berücksichtigen sei. Angesichts dieser Umstände habe vom Beschwerdeführer ein ausdrückliches Vorbringen einer Reflexverfolgung wegen seiner Familienangehörigen nicht erwartet werden können. Bezüglich der Frage des Beizugs der Akten der Familienangehörigen durch das SEM sei auf die Rechtsprechung des Bundesverwaltungsgerichts zu verweisen (unter Nennung mehrerer Urteile). Aufgrund der Aktenlage sei davon auszugehen, dass das SEM die Akten von K. A. nicht beigezogen und geprüft habe, obwohl sich dies auch ohne explizites Vorbringen des Beschwerdeführers aufgedrängt hätte.</w:t>
      </w:r>
    </w:p>
    <w:p>
      <w:r>
        <w:rPr>
          <w:b/>
        </w:rPr>
        <w:t>E. 5.6</w:t>
      </w:r>
    </w:p>
    <w:p>
      <w:r>
        <w:t>In der Eingabe vom 14. März 2017 lässt der Beschwerdeführer Ausführungen zu den Entwicklungen in Syrien machen, namentlich zur Friedenskonferenz vom Januar 2017, zu den Verhandlungen zwischen dem Assad-Regime mit der PYD/YPG sowie zur Sicherheits- und Menschenrechtslage. Er lässt erneut vorbringen, er müsste bei einer Rückkehr nach Syrien mit einer asylrelevanten Verfolgung seitens der syrischen Behörden und der PYD/YPG rechnen.</w:t>
      </w:r>
    </w:p>
    <w:p>
      <w:r>
        <w:rPr>
          <w:b/>
        </w:rPr>
        <w:t>E. 6</w:t>
      </w:r>
    </w:p>
    <w:p>
      <w:r>
        <w:t>Vorab ist auf das Vorbringen des Beschwerdeführers, wonach das SEM in verschiedener Hinsicht seinen Anspruch auf rechtliches Gehör verletzt habe, einzugehen:</w:t>
      </w:r>
    </w:p>
    <w:p>
      <w:r>
        <w:rPr>
          <w:b/>
        </w:rPr>
        <w:t>E. 6.1</w:t>
      </w:r>
    </w:p>
    <w:p>
      <w:r>
        <w:t>Seitens des Beschwerdeführers wird vorgebracht, das SEM sei seiner Aktenführungs- und Paginierungspflicht nicht nachgekommen, indem es die eingereichten Beweismittel nicht im Aktenverzeichnis aufgeführt und keinen Beweismittelumschlag erstellt habe. Dadurch sei der Anspruch auf Akteneinsicht verletzt worden, was zur Aufhebung der angefochtenen Verfügung führen müsse. Diesbezüglich ist zur Vermeidung von Wiederholungen auf die Ausführungen in der Verfügungen vom 14. Juni 2016 zu verweisen. Eine Verletzung des Anspruchs auf rechtliches Gehör wurde dabei verneint. Im Übrigen sind die eingereichten Beweismittel aus dem Anhörungsprotokoll ersichtlich (vgl. A14 S. 2). Das SEM ist sodann seiner Aktenführungspflicht nachträglich nachgekommen und hat auf Aufforderung des Bundesverwaltungsgerichts hin ausserdem ergänzende Akteneinsicht gewährt. Es besteht somit auch unter Berücksichtigung der Ausführungen in der Eingabe vom 1. Juli 2016 im heutigen Zeitpunkt kein Anlass zur Aufhebung der angefochtenen Verfügung wegen Verletzung des Akteneinsichtsrechts.</w:t>
      </w:r>
    </w:p>
    <w:p>
      <w:r>
        <w:rPr>
          <w:b/>
        </w:rPr>
        <w:t>E. 6.2</w:t>
      </w:r>
    </w:p>
    <w:p>
      <w:r>
        <w:t>Sodann wird vorgebracht, das SEM habe seine Pflicht, den rechtserheblichen Sachverhalt vollständig und richtig festzustellen sowie die ihm obliegende Prüfungs- und Begründungspflicht missachtet, was ebenfalls eine Verletzung des Gehörsanspruchs darstelle.</w:t>
      </w:r>
    </w:p>
    <w:p>
      <w:r>
        <w:rPr>
          <w:b/>
        </w:rPr>
        <w:t>E. 6.2.1</w:t>
      </w:r>
    </w:p>
    <w:p>
      <w:r>
        <w:t>So habe das SEM die eingereichten Beweismittel nicht gewürdigt, habe in seiner Verfügung mehrere Sachverhaltselemente nicht erwähnt, habe einerseits keine Befragung zur Person und andererseits erst ein halbes Jahr nach der Asylgesuchstellung eine zu lange Anhörung durchgeführt, habe den Beschwerdeführer nicht zu seinen Angehörigen befragt und deren Asyldossiers nicht beigezogen und habe insbesondere nicht gewürdigt, dass einige Familienangehörige in der Schweiz Asyl erhalten hätten.</w:t>
      </w:r>
    </w:p>
    <w:p>
      <w:r>
        <w:rPr>
          <w:b/>
        </w:rPr>
        <w:t>E. 6.2.2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6.2.3</w:t>
      </w:r>
    </w:p>
    <w:p>
      <w:r>
        <w:t>Im vorliegenden Fall trifft es zu, dass das SEM in der angefochtenen Verfügung einige Sachverhaltsvorbringen nicht erwähnt und diese sowie einige Beweismittel in den Erwägungen nicht speziell gewürdigt hat. Allerdings ist für den vorliegenden Fall unter Hinweis auf die vorstehenden Ausführungen festzustellen, dass in der angefochtenen Verfügung die wesentlichen Vorbringen des Beschwerdeführers in Bezug auf seine Asylgründe sowie die eingereichten Beweismittel aufgeführt und auch, soweit dies als angezeigt erschien, bei der Begründung des Entscheids berücksichtigt worden sind. Der blosse Umstand, dass die Vorinstanz nicht jedes einzelne Detail der Asylvorbringen und jedes eingereichte Dokument (wobei es sich im Wesentlichen um Unterlagen betreffend die Identität des Beschwerdeführers sowie seine exilpolitische Tätigkeit handelt) explizit im Sachverhalt aufgeführt und in der Begründung gewürdigt hat, ist nicht als Verletzung des rechtlichen Gehörs zu werten. Auch die Tatsache, dass der Rechtsvertreter mit den Erwägungen des SEM inhaltlich nicht einverstanden ist, stellt offensichtlich keine Verletzung der Begründungspflicht dar. Anzufügen ist, dass das SEM entgegen der Behauptung in der Beschwerde, in der angefochtenen Verfügung durchaus erwähnt hat, dass der Beschwerdeführer von einer versuchten Zwangsrekrutierung betroffen war (vgl. S. 2 und 3 der vorinstanzlichen Verfügung). Die eingereichten Beweismittel wurden erwähnt und die Beweismittel betreffend die exilpolitische Tätigkeit wurden sinngemäss gewürdigt (vgl. S. 4 der angefochtenen Verfügung). Entgegen der vom Rechtsvertreter offenbar vertretenen Auffassung ist es nicht nötig, dass sich das SEM mit jedem Beweismittel und Argument des Beschwerdeführers einzeln und eingehend auseinandersetzt. Es reicht aus, dass sich die Vorinstanz mit den für den Entscheid wesentlichen Gesichtspunkten befasst, wobei es ohne weiteres zulässig ist, die im Rahmen des rechtlichen Gehörs von den Asylsuchenden gemachten Ausführungen nur implizit in die Erwägungen einfliessen zu lassen.</w:t>
      </w:r>
    </w:p>
    <w:p>
      <w:r>
        <w:rPr>
          <w:b/>
        </w:rPr>
        <w:t>E. 6.2.4</w:t>
      </w:r>
    </w:p>
    <w:p>
      <w:r>
        <w:t>Aus der Tatsache, dass das SEM im vorliegenden Fall keine Befragung zur Person durchgeführt hat, ergibt sich entgegen der in der Beschwerde vertretenen Auffassung nicht, dass der Sachverhalt ungenügend erstellt und der Gehörsanspruch des Beschwerdeführers verletzt wurde. Zwar erfolgt in der Regel eine Befragung zur Person, jedoch haben Asylsuchende darauf keinen Anspruch; die Durchführung einer Befragung zur Person liegt vielmehr im Ermessen des SEM (vgl. Art. 26 Abs. 2 AsylG). Ausserdem dient diese Befragung primär der Feststellung der Identität der asylsuchenden Person und des Reisewegs (dies insbesondere im Hinblick auf eine allfällige Anwendung des Dublin-Verfahrens). Die Asylgründe werden im Rahmen dieser Befragung bestenfalls summarisch erhoben. Im vorliegenden Fall hatte der Beschwerdeführer im Rahmen der Anhörung vom 7. April 2016 ausreichend Gelegenheit, seine Asylgründe vorzutragen, und es ist nicht ersichtlich und wird in der Beschwerde auch nicht näher substanziiert, inwiefern ihm durch die Nichtdurchführung der Befragung zur Person ein Nachteil im Sinne einer mangelhaften Sachverhaltsfeststellung entstanden ist. Dies gilt auch für den Vorwurf, wonach die Anhörung erst ein halbes Jahr nach der Asylgesuchstellung erfolgt sei. Dieser Umstand kann für die betroffene Person zwar durchaus belastend sein, andererseits ergeben sich daraus auch Vorteile; beispielsweise hat die Person dadurch mehr Zeit, sich auf diesen wichtigen Termin vorzubereiten. Vorliegend wird nicht dargelegt, dass sich die Verzögerung tatsächlich negativ auf die Sachverhaltserfassung ausgewirkt hat, weshalb eine Verletzung des Gehörsanspruchs zu verneinen ist.</w:t>
      </w:r>
    </w:p>
    <w:p>
      <w:r>
        <w:rPr>
          <w:b/>
        </w:rPr>
        <w:t>E. 6.2.5</w:t>
      </w:r>
    </w:p>
    <w:p>
      <w:r>
        <w:t>In Bezug auf die in der Beschwerde gerügte lange Dauer der Anhörung ist Folgendes zu bemerken: Es ist korrekt, dass die Anhörung in der Regel nicht länger als vier Stunden dauern und ansonsten ein weiterer Termin abgehalten werden sollte. Im vorliegenden Fall ist allerdings festzustellen, dass die Sachverhaltsaufnahme von 09:15 Uhr bis 13:15 Uhr dauerte, wobei nach gut eineinhalb Stunden eine zwanzigminütige Pause gewährt wurde. Nach einer weiteren Pause fand dann von 13:45 Uhr bis 15:00 Uhr lediglich noch die Rückübersetzung statt. Bei dieser Sachlage erscheint es im konkreten Fall nicht als unangemessen und durchaus auch als im Interesse des Beschwerdeführers, dass das SEM nicht einen weiteren Termin ausschliesslich zum Zweck der Rückübersetzung angeordnet, sondern die Rückübersetzung noch am selben Tag durchgeführt hat. Im Übrigen geht aus der Beschwerde nicht hervor, inwiefern dem Beschwerdeführer durch die relativ lange Dauer der Anhörung ein konkreter Nachteil entstanden ist. Eine relevante Verletzung des Gehörsanspruchs respektive des Grundsatzes des fairen Verfahrens (vgl. Art. 6 Abs. 1 EMRK) kann darin jedenfalls nicht erblickt werden.</w:t>
      </w:r>
    </w:p>
    <w:p>
      <w:r>
        <w:rPr>
          <w:b/>
        </w:rPr>
        <w:t>E. 6.2.6</w:t>
      </w:r>
    </w:p>
    <w:p>
      <w:r>
        <w:t>Seitens des Beschwerdeführers wird sodann die Rüge erhoben, das SEM habe in der angefochtenen Verfügung nicht berücksichtigt, dass Familienangehörige des Beschwerdeführers, namentlich sein Bruder K. A., in der Schweiz Asyl erhalten hätten. Es habe grundsätzlich keine Abklärungen zu den Asylverfahren seiner Familienangehörigen getroffen respektive habe es unterlassen, deren Asylakten beizuziehen. Dazu ist Folgendes festzuhalten: Im Rahmen der Anhörung zu seinen Asylgründen brachte der Beschwerdeführer mit keinem Wort vor, er habe in Syrien wegen seines Bruders K. A. (N [...]) oder wegen anderer Angehöriger, beispielsweise wegen des anderen Bruders M. A. (N [...]), eine Reflexverfolgung erlitten oder befürchtet respektive müsse eine solche in Zukunft befürchten; dies obwohl er mehrmals gefragt wurde, ob er alle Asylgründe habe darlegen können (vgl. A14 S. 19 und 21). Er erwähnte zwar seinen Bruder K. A., erklärte dabei aber nur, dieser befinde sich in der Schweiz und habe die Familienangehörigen eingeladen, ebenfalls in die Schweiz zu kommen. Die vom Beschwerdeführer beschriebenen Probleme im Heimatland sowie die von ihm geäusserte Verfolgungsfurcht im Falle einer Rückkehr nach Syrien gründen seiner Darstellung zufolge allein darin, dass er nicht für die YPG Militärdienst leisten wollte. Seinen Angaben zufolge wurde er weder von kurdischer Seite noch seitens des syrischen Regimes je im Zusammenhang mit seinen Brüdern K. A. und M. A. oder anderen Familienangehörigen behelligt. K. A. kam den Akten zufolge bereits im Jahr 2008 in die Schweiz und machte geltend, er sei in Syrien zweimal (für sechs Tage respektive einen Tag) von den syrischen Sicherheitsbehörden festgenommen worden und sei ausgereist, weil er als Ajnabi ständig schikaniert worden sei. Das damalige Bundesamt für Migration (BFM) gewährte ihm daraufhin Asyl. Der Bruder M. A. stellte im Jahr 2013 in der Schweiz ein Asylgesuch und erhielt ebenfalls Asyl, weil er geltend gemacht hatte, er sei wegen Teilnahme an einer Demonstration in Latakia im Jahr 2011 einige Tage inhaftiert gewesen. Eine allfällige Reflexverfolgung des Beschwerdeführers wegen K. A. oder M. A. hätte sich vermutlich bereits zwischen den Jahren 2008 respektive 2013 und der Ausreise des Beschwerdeführers im Jahr 2014 manifestiert. Angesichts der dem Beschwerdeführer obliegenden Mitwirkungspflicht (Art. 8 Abs. 1 Bst. c AsylG) drängte sich für das SEM ein Aktenbeizug daher nicht auf, und es bestand für das SEM auch keine Veranlassung, sich im Rahmen der Prüfung des Asylgesuchs des Beschwerdeführers zu den Asylverfahren seiner Angehörigen zu äussern oder diesbezüglich weitere Abklärungen zu tätigen und von sich aus nach Anhaltspunkten für das Vorliegen einer allfälligen Reflexverfolgung zu suchen. Dies umso weniger, als der Beschwerdeführer bereits im gesamten erstinstanzlichen Verfahren durch seinen Rechtsvertreter vertreten war und jener offensichtlich über die Anwesenheit der Familienangehörigen des Beschwerdeführers in der Schweiz im Bild war (vgl. A1). Allerdings ist die Rüge, wonach der Sachverhalt ungenügend abgeklärt worden sei, insofern als gerechtfertigt zu erachten, als dass sich das SEM trotz der entsprechenden und ausführlich vorgetragenen Rüge in der Beschwerdeschrift in seiner Vernehmlassung nicht inhaltlich mit der Frage des Vorliegens einer Reflexverfolgung auseinandergesetzt hat. Es hat zwar eigenen Angaben zufolge die Akten der Familienangehörigen beigezogen, weist in der Vernehmlassung indessen lediglich darauf hin, dass der Beschwerdeführer keine Reflexverfolgung geltend gemacht habe und in der Beschwerde nicht ausgeführt werde, inwiefern die Akten oder eine Befragung der Angehörigen seine Erwägungen hätten beeinflussen können. Tatsache ist jedoch, dass zwei Brüder sowie ein Schwager des Beschwerdeführers in der Schweiz originär Asyl erhalten haben und in der Beschwerde die Frage einer möglichen Reflexverfolgung aufgeworfen wird. Das SEM hat sich in seiner Vernehmlassung offensichtlich nicht materiell mit dieser Frage auseinandergesetzt und insbesondere keine nachvollziehbare Abwägung der für und gegen das Vorliegen einer Reflexverfolgung sprechenden Gründe vorgenommen. Dadurch hat es nicht nur seine Pflicht zur korrekten Erstellung des rechtserheblichen Sachverhalts, sondern auch seine Begründungspflicht und dadurch den Anspruch des Beschwerdeführers auf rechtliches Gehör verletzt.</w:t>
      </w:r>
    </w:p>
    <w:p>
      <w:r>
        <w:rPr>
          <w:b/>
        </w:rPr>
        <w:t>E. 7.1</w:t>
      </w:r>
    </w:p>
    <w:p>
      <w:r>
        <w:t>Gemäss Art. 61 Abs. 1 VwVG entscheidet das Bundesverwaltungsgericht in der Sache selbst oder weist diese ausnahmsweise mit verbindlichen Weisungen ans SEM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aber unter Umständen auch die Funktion zu, die Vorinstanz auf ihre verfahrensrechtlichen Pflichten aufmerksam zu machen (vgl. BVGE 2012/21 E. 5).</w:t>
      </w:r>
    </w:p>
    <w:p>
      <w:r>
        <w:rPr>
          <w:b/>
        </w:rPr>
        <w:t>E. 7.2</w:t>
      </w:r>
    </w:p>
    <w:p>
      <w:r>
        <w:t>Um die Frage des Vorliegens einer Reflexverfolgung ernsthaft und zuverlässig beurteilen zu können, ist es notwendig, die Asylakten der Familienangehörigen des Beschwerdeführers, namentlich diejenigen seiner Brüder K. A. (N [...]) und M. A. (N [...]) sowie seines Schwagers A. A. (N [...]) unter dem Blickwinkel einer möglichen damit zusammenhängenden Gefährdung des Beschwerdeführers zu konsultieren. Es ist nicht sachdienlich, wenn das Bundesverwaltungsgericht anstelle des SEM derartige Sachverhaltsabklärungen vornimmt, zumal der Beschwerdeführer bei diesem Vorgehen eine Instanz verlieren würde. Daher erscheint es im vorliegenden Fall angezeigt, die angefochtene Verfügung aufzuheben und die Sache an das SEM zurückzuweisen. Das SEM ist demnach anzuweisen, die Asylakten der in der Schweiz lebenden Angehörigen des Beschwerdeführers hinsichtlich einer möglichen Reflexverfolgung zu konsultieren und gestützt darauf eine entsprechend begründete und nachvollziehbare Beurteilung der Verfolgungsgefahr vorzunehmen.</w:t>
      </w:r>
    </w:p>
    <w:p>
      <w:r>
        <w:rPr>
          <w:b/>
        </w:rPr>
        <w:t>E. 7.3</w:t>
      </w:r>
    </w:p>
    <w:p>
      <w:r>
        <w:t>Die Beschwerde ist demzufolge gutzuheissen, die Verfügung vom 6. Mai 2016 aufzuheben und die Sache im Sinne der Erwägungen zur vollständigen Sachverhaltserstellung und Neubeurteilung ans SEM zurückzuweisen. Es erübrigt sich unter diesen Umständen, auf die weiteren, bisher nicht behandelten Vorbringen und Rügen in der Beschwerdeschrift näher einzugehen.</w:t>
      </w:r>
    </w:p>
    <w:p>
      <w:r>
        <w:rPr>
          <w:b/>
        </w:rPr>
        <w:t>E. 8.1</w:t>
      </w:r>
    </w:p>
    <w:p>
      <w:r>
        <w:t>Bei diesem Ausgang des Beschwerdeverfahrens sind keine Verfahrenskosten aufzuerlegen (vgl. Art. 63 Abs. 1 VwVG). Das in der Beschwerde gestellte Gesuch um Gewährung der unentgeltlichen Rechtspflege im Sinne von Art. 65 Abs. 1 VwVG, über welches bisher nicht entschieden worden ist, wird damit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sowie der Tatsache, dass im Beschwerdeverfahren der ehemaligen Partnerin des Beschwerdeführers (vgl. D-7830/2016; identische Beschwerdeschrift) mit datumsgleichem Urteil ebenfalls eine Kassation erfolgt, ist die Vorinstanz anzuweisen, dem Beschwerdeführer eine Parteientschädigung in der Höhe von pauschal Fr. 750.-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