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D-3605/2006 vom 17. Februar 2009</w:t>
      </w:r>
    </w:p>
    <w:p>
      <w:r>
        <w:t>Bundesverwaltungsgericht, 2009-02-17, FR</w:t>
      </w:r>
    </w:p>
    <w:p>
      <w:r>
        <w:rPr>
          <w:b/>
        </w:rPr>
        <w:t xml:space="preserve">Quelle: </w:t>
      </w:r>
      <w:r>
        <w:t>https://mcp.opencaselaw.ch/entscheid/bvger_D-3605_2006</w:t>
      </w:r>
    </w:p>
    <w:p>
      <w:r>
        <w:t>FR: TAF D-3605/2006 du 17 février 2009</w:t>
      </w:r>
    </w:p>
    <w:p>
      <w:r>
        <w:t>IT: TAF D-3605/2006 del 17 febbraio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 n° 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intéressés ont qualité pour recourir (art. 48 al. 1 PA, applicable par renvoi de l'art. 37 LTAF). Présenté dans la forme (art. 52 PA) et le délai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dans l'Etat concerné et des éléments tels qu'ils se présentent au moment où il se prononce (cf. notamment JICRA 2000 n° 2 consid. 8 p. 20ss, JICRA 1997 n° 27 consid. 4f p. 211, JICRA 1995 n° 5 consid. 6a p. 43, JICRA 1994 n° 6 consid. 5 p. 52). Il prend en considération l'évolution de la situation intervenue depuis le dépôt de la demande d'asile.</w:t>
      </w:r>
    </w:p>
    <w:p>
      <w:r>
        <w:rPr>
          <w:b/>
        </w:rPr>
        <w:t>E. 3.1</w:t>
      </w:r>
    </w:p>
    <w:p>
      <w:r>
        <w:t>Les allégations sont contradictoires lorsqu'elles diffèrent sur des points essentiels au cours de la procédure. En l'espèce, force est de constater, à l'instar de l'ODM dans sa décision du 11 décembre 2003, que les versions des faits présentées par les requérants, de même que par leurs enfants, sont restées vagues et peu précises, et ont beaucoup varié en cours de procédure, entraînant de nombreuses et importantes contradictions, en particulier sur les points suivants. Il sied de préciser ici que les déclarations des deux enfants des recourants - qui invoquent la même constellation de faits comme motifs d'asile - seront incluses dans l'analyse ci-après.</w:t>
      </w:r>
    </w:p>
    <w:p>
      <w:r>
        <w:rPr>
          <w:b/>
        </w:rPr>
        <w:t>E. 3.1.1</w:t>
      </w:r>
    </w:p>
    <w:p>
      <w:r>
        <w:t>(...) [considérants relatifs à la vraisemblance des persécutions alléguées, avec le détail de celles-ci].</w:t>
      </w:r>
    </w:p>
    <w:p>
      <w:r>
        <w:rPr>
          <w:b/>
        </w:rPr>
        <w:t>E. 3.1.2</w:t>
      </w:r>
    </w:p>
    <w:p>
      <w:r>
        <w:t>(...) [considérants relatifs à la vraisemblance des persécutions alléguées, avec le détail de celles-ci].</w:t>
      </w:r>
    </w:p>
    <w:p>
      <w:r>
        <w:rPr>
          <w:b/>
        </w:rPr>
        <w:t>E. 3.1.3</w:t>
      </w:r>
    </w:p>
    <w:p>
      <w:r>
        <w:t>(...) [considérants relatifs à la vraisemblance des persécutions alléguées, avec le détail de celles-ci].</w:t>
      </w:r>
    </w:p>
    <w:p>
      <w:r>
        <w:rPr>
          <w:b/>
        </w:rPr>
        <w:t>E. 3.1.4</w:t>
      </w:r>
    </w:p>
    <w:p>
      <w:r>
        <w:t>(...) [considérants relatifs à la vraisemblance des persécutions alléguées, avec le détail de celles-ci].</w:t>
      </w:r>
    </w:p>
    <w:p>
      <w:r>
        <w:rPr>
          <w:b/>
        </w:rPr>
        <w:t>E. 3.1.5</w:t>
      </w:r>
    </w:p>
    <w:p>
      <w:r>
        <w:t>Il convient par ailleurs de relever que la fille des intéressés a reconnu avoir menti sur sa date de naissance, qui est en réalité le (...) et non le (...) (courrier du mandataire de C._______ du 29 juillet 2008), et que la date de naissance incorrecte a été reprise par les intéressés et leur fille tout au long de leurs auditions respectives (...). Ainsi, sur un point au moins, les intéressés et leurs enfants ont reconnu avoir fait une fausse déclaration.</w:t>
      </w:r>
    </w:p>
    <w:p>
      <w:r>
        <w:rPr>
          <w:b/>
        </w:rPr>
        <w:t>E. 3.1.6</w:t>
      </w:r>
    </w:p>
    <w:p>
      <w:r>
        <w:t>(...) [considérant relatif à la vraisemblance des différentes déclarations de A._______, de B._______ et de leurs enfants, avec le détail de celles-ci].</w:t>
      </w:r>
    </w:p>
    <w:p>
      <w:r>
        <w:rPr>
          <w:b/>
        </w:rPr>
        <w:t>E. 3.2</w:t>
      </w:r>
    </w:p>
    <w:p>
      <w:r>
        <w:t>Le Tribunal n'entend pas minimiser les brimades, les désagréments, voire les harcèlements que les intéressés allèguent avoir subis, dans la mesure où certains aspects de leurs récits respectifs laissent à penser qu'ils ont pu être effectivement victimes d'agissements désagréables, voire nuisibles, de la part de certains policiers, de membres d'organisations de type mafieux ou d'individus isolés - l'identité des auteurs n'étant en aucun cas établie -, dans la mesure où les intéressés et leurs enfants font tous état de la tentative de viol sur C._______, ainsi que (...). Il est ainsi possible que l'intéressé et sa fille à tout le moins aient vécu des événements traumatisants, toutefois pas dans les circonstances décrites ni pour les motifs exposés (cf. notamment la conclusion du rapport du Dr K._______ du 12 janvier 2004). Il n'en demeure pas moins que les intéressés n'ont pas rendu vraisemblable qu'ils auraient été victimes de persécutions ciblées systématiques sur leur personne, orchestrées ou à tout le moins acceptées tacitement par la hiérarchie directe des policiers mis en cause, et n'ont pu apporter de quelconques moyens de preuve à ce sujet.</w:t>
      </w:r>
    </w:p>
    <w:p>
      <w:r>
        <w:rPr>
          <w:b/>
        </w:rPr>
        <w:t>E. 3.3</w:t>
      </w:r>
    </w:p>
    <w:p>
      <w:r>
        <w:t>Ayant été invités à se prononcer sur les différentes contradictions ressortant de leurs déclarations, les membres de la famille [nom de famille] n'ont pas été en mesure d'apporter des éclaircissements permettant de se convaincre de la réalité du vécu des événements décrits.</w:t>
      </w:r>
    </w:p>
    <w:p>
      <w:r>
        <w:rPr>
          <w:b/>
        </w:rPr>
        <w:t>E. 3.4</w:t>
      </w:r>
    </w:p>
    <w:p>
      <w:r>
        <w:t>Par conséquent, au vu du nombre conséquent d'imprécisions et de contradictions restées sans explications convaincantes de leur part, les récits des intéressés doivent être considérés comme non vraisemblables (art. 7 LAsi).</w:t>
      </w:r>
    </w:p>
    <w:p>
      <w:r>
        <w:rPr>
          <w:b/>
        </w:rPr>
        <w:t>E. 3.5</w:t>
      </w:r>
    </w:p>
    <w:p>
      <w:r>
        <w:t>Leurs récits sont par ailleurs dénués de pertinence sous l'angle de l'asile (art. 3 LAsi).</w:t>
      </w:r>
    </w:p>
    <w:p>
      <w:r>
        <w:rPr>
          <w:b/>
        </w:rPr>
        <w:t>E. 3.5.1</w:t>
      </w:r>
    </w:p>
    <w:p>
      <w:r>
        <w:t>Le Tribunal constate en effet que la seule appartenance à la communauté yézidie de Géorgie ne constitue pas un motif suffisant pour se voir reconnaître la qualité de réfugié au sens de l'art. 3 LAsi (cf., dans le même sens, arrêt du Tribunal E-6771/2006 du 15 mai 2008, consid. 3.1, et arrêt du Tribunal D-6837/2006 du 25 février 2008, consid. 3.1).</w:t>
      </w:r>
    </w:p>
    <w:p>
      <w:r>
        <w:rPr>
          <w:b/>
        </w:rPr>
        <w:t>E. 3.5.2</w:t>
      </w:r>
    </w:p>
    <w:p>
      <w:r>
        <w:t>Certes, selon les informations à la disposition du Tribunal, la vie quotidienne des Yézidis en Géorgie se révèle parfois difficile. Toutefois, rien ne permet de penser qu'ils aient été, dans un passé récent, ou soient, à l'heure actuelle, victimes de persécutions ciblées et systématiques de la part des autorités géorgiennes. Au contraire, celles-ci ne tolèrent ni n'encouragent des mesures à caractère discriminatoire contre les membres de cette minorité religieuse. Ainsi, les Yézidis ne sont pas persécutés en Géorgie et, contrairement à d'autres minorités religieuses comme les Pentecôtistes ou les Témoins de Jéhovah, ils ne sont pas considérés comme dérangeants ni comme une menace, mais plutôt comme faisant partie intégrante de la société géorgienne. Concernant la corruption, il s'agit d'un phénomène largement répandu en Géorgie, également au sein des forces de police, mais les policiers corrompus s'attaquent à toutes les franges de la population, indépendamment de leur appartenance ethnique ou religieuse. En outre, l'adhésion de la Géorgie à des organisations de promotion des droits de l'homme (tels l'Organisation pour la sécurité et la coopération en Europe [OSCE] et le Conseil de l'Europe [CE]) constituent - aux yeux du Tribunal - des signes tangibles d'une volonté du gouvernement géorgien de garantir le respect des droits des minorités. En tant que membre du CE, la Géorgie a d'ailleurs ratifié la Convention européenne du 4 novembre 1950 de sauvegarde des droits de l'homme et des libertés fondamentales (CEDH, RS 0.101), ainsi que des protocoles additionnels à celle-ci, et ce dès 1999. Il convient enfin de souligner que la situation de minorités religieuses s'est améliorée de manière significative depuis l'arrivée au pouvoir du président Mikheil Saakachvili, élu à une écrasante majorité le 4 janvier 2004 et réélu pour un second mandat le 5 janvier 2008 (cf. notamment rapport de la Commission des Recours des Réfugiés [CRR] de la République française, du 11 juin 2004, "Les Kurdes yézidis en Géorgie" ; rapport de Human Rights Watch de janvier 2005 ; rapport du US Departement of State, Bureau of Democracy, Human Rights, and Labor, International Religious Freedom Report 2006, Georgia ; rapport du UK Home office, Operational guidance note Georgia, du 15 octobre 2008, ch. 3.7). Il sied de relever ici que l'intéressée ainsi que son fils indiquent en réalité comme unique cause des arrestations et autres problèmes allégués l'extorsion d'argent de la part de policiers corrompus, cherchant à soutirer de l'argent et obtenir des prestations gratuites, telles que (...) sans bourse délier, ce qui n'est pas l'un des motifs d'asile prévus par la loi (art. 3 LAsi) (...).</w:t>
      </w:r>
    </w:p>
    <w:p>
      <w:r>
        <w:rPr>
          <w:b/>
        </w:rPr>
        <w:t>E. 3.5.3</w:t>
      </w:r>
    </w:p>
    <w:p>
      <w:r>
        <w:t>Cela étant, en vertu du principe de la subsidiarité de la protection internationale par rapport à la protection nationale, on doit pouvoir exiger d'un requérant d'asile qu'il ait épuisé dans son propre pays les possibilités de protection contre d'éventuelles persécutions avant de solliciter celle d'un Etat tiers. Ainsi, les persécutions au sens de l'art. 3 LAsi et de l'art. 1A ch. 2 de la Convention du 28 juillet 1951 relative au statut des réfugiés (Conv., RS 0.142.30), qu'elles émanent d'agents étatiques ou quasi-étatiques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180ss, spéc. consid. 10.1 et 10.3.2 et JICRA 2000 n° 15 p. 107ss, spéc. consid. 7). Or les recourants bénéficieraient actuellement d'une telle protection en Géorgie, à laquelle ils pourraient faire appel sans encourir de représailles. En effet, les autorités géorgiennes ne soutiennent ni ne tolèrent des comportements délictueux, tels que ceux qui ont été allégués par les intéressés. Il sied notamment de relever que, depuis le changement à la tête de l'Etat géorgien en 2004, de sérieuses mesures ont été ordonnées sur le plan administratif et judiciaire afin de mettre un terme au phénomène de corruption et d'impunité prévalant en particulier parmi les fonctionnaires. La lutte contre ce phénomène a même été présentée comme l'un des buts politiques principaux du nouveau gouvernement. Dans ce contexte, plusieurs condamnations ont été prononcées à l'encontre de fonctionnaires depuis 2004 (cf. rapports 2006 et 2007 de l'organisation Freedom House, intitulés "Nations in transit : Georgia").</w:t>
      </w:r>
    </w:p>
    <w:p>
      <w:r>
        <w:rPr>
          <w:b/>
        </w:rPr>
        <w:t>E. 3.5.4</w:t>
      </w:r>
    </w:p>
    <w:p>
      <w:r>
        <w:t>Il s'ensuit qu'actuellement, les recourants n'ont rien à craindre des autorités géorgiennes en raison de leur appartenance ethnique et/ou religieuse, et qu'en cas de problème avec des policiers ou autres agents de l'Etat qui se comporteraient de manière contraire à leurs obligations officielles, de même qu'avec des membres d'organisations mafieuses ou des individus isolés, les intéressés peuvent s'adresser aux autorités étatiques supérieures ou à la justice, afin qu'elles les protègent et sanctionnent les agresseurs. Pour ce motif également, la qualité de réfugié doit être niée.</w:t>
      </w:r>
    </w:p>
    <w:p>
      <w:r>
        <w:rPr>
          <w:b/>
        </w:rPr>
        <w:t>E. 3.6</w:t>
      </w:r>
    </w:p>
    <w:p>
      <w:r>
        <w:t>Au vu de ce qui précède, le recours, en tant qu'il porte sur la reconnaissance de la qualité de réfugiés et l'octroi de l'asile, doit être rejeté et la décision entreprise confirmée sur ce point.</w:t>
      </w:r>
    </w:p>
    <w:p>
      <w:r>
        <w:rPr>
          <w:b/>
        </w:rPr>
        <w:t>E. 4.1</w:t>
      </w:r>
    </w:p>
    <w:p>
      <w:r>
        <w:t>Lorsqu'il rejette la demande d'asile ou qu'il refuse d'entrer en matière à ce sujet, l'ODM prononce, en règle générale, le renvoi de Suisse et en ordonne l'exécution (art. 44 al. 1 LAsi). Aux termes de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Les recourants n'étant pas titulaires d'une autorisation de séjour ou d'établissement et aucune des autres hypothèses visées par l'art. 32 OA 1 n'étant réalisée, le Tribunal est tenu de confirmer, de par la loi, la décision de renvoi prononcée par l'ODM à leur égard (cf. dans ce sens JICRA 2001 n° 21 p. 168ss.).</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Conv.). Nul ne peut être soumis à la torture ni à des peines ou traitements inhumains ou dégradants (art. 3 de la Convention du 4 novembre 1950 de sauvegarde des droits de l'homme et des libertés fondamentales [CEDH, RS 0.101] ;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 FF 1990 II 624).</w:t>
      </w:r>
    </w:p>
    <w:p>
      <w:r>
        <w:rPr>
          <w:b/>
        </w:rPr>
        <w:t>E. 6.2</w:t>
      </w:r>
    </w:p>
    <w:p>
      <w:r>
        <w:t>Dans le cas d'espèce, l'exécution du renvoi ne contrevient pas au principe de non-refoulement des art. 5 LAsi et 33 par. 1 Conv., dès lors que, comme exposé plus haut, aucun élément du dossier ne permet de penser qu'en cas de retour dans leur pays d'origine, les recourants seraient exposés à de sérieux préjudices au sens de l'art. 3 LAsi.</w:t>
      </w:r>
    </w:p>
    <w:p>
      <w:r>
        <w:rPr>
          <w:b/>
        </w:rPr>
        <w:t>E. 6.3</w:t>
      </w:r>
    </w:p>
    <w:p>
      <w:r>
        <w:t>En ce qui concerne les autres engagements de la Suisse relevant du droit international, les recourants n'ont pas été en mesure de démontrer (cf. supra) qu'il existait pour eux un véritable risque concret et sérieux, au-delà de tout doute raisonnable, d'être victimes de tortures ou de traitements inhumains ou dégradants, au sens de l'art. 3 CEDH ou de l'art. 3 Conv. torture, en cas de renvoi dans leur pays (cf. dans ce sens JICRA 2005 n° 4 consid. 6.2. p. 40, JICRA 2004 n° 6 consid. 7a p. 40, JICRA 2003 n° 10 consid. 10a p. 65s., JICRA 2001 n° 17 consid. 4b p. 130s., JICRA 2001 n° 16 consid. 6a p. 121s. et JICRA 1996 n° 18 consid. 14b/ee p. 186s.).</w:t>
      </w:r>
    </w:p>
    <w:p>
      <w:r>
        <w:rPr>
          <w:b/>
        </w:rPr>
        <w:t>E. 6.4</w:t>
      </w:r>
    </w:p>
    <w:p>
      <w:r>
        <w:t>Dès lors, l'exécution du renvoi sous forme de refoulement ne transgresse aucun engagement de la Suisse relevant du droit international, de sorte qu'elle s'avère licite (art. 44 al. 2 LAsi et 83 al. 3 LEtr).</w:t>
      </w:r>
    </w:p>
    <w:p>
      <w:r>
        <w:rPr>
          <w:b/>
        </w:rPr>
        <w:t>E. 7.1</w:t>
      </w:r>
    </w:p>
    <w:p>
      <w:r>
        <w:t>Selon l'art. 83 al. 4 LEtr, qui a remplacé l'art. 14a al. 4 LSEE, abrogé,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 n° 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Il est notoire que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État a été récemment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la situation dans la plus grande partie du territoire géorgien sous le contrôle du gouvernement géorgien, et en particulier dans la région de la capitale Tbilissi, est de nouveau calme (cf. notamment le document de l'Organisation suisse d'aide aux réfugiés [OSAR] du 16 octobre 2008 intitulé « Georgien/Update : Aktuelle Entwicklungen », spéc. p. 2ss).</w:t>
      </w:r>
    </w:p>
    <w:p>
      <w:r>
        <w:rPr>
          <w:b/>
        </w:rPr>
        <w:t>E. 7.3</w:t>
      </w:r>
    </w:p>
    <w:p>
      <w:r>
        <w:t>Il reste dès lors à examiner si, en raison d'éléments de nature personnelle, l'exécution du renvoi impliquerait une mise en danger concrète des recourants.</w:t>
      </w:r>
    </w:p>
    <w:p>
      <w:r>
        <w:rPr>
          <w:b/>
        </w:rPr>
        <w:t>E. 7.3.1</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précitée ibidem ; Gottfried Zürcher, Wegweisung und Fremdenpolizeirecht : die verfahrensmässige Behandlung von medizinischen Härtefällen, in Schweizerisches Institut für Verwaltungskurse, Ausgewählte Fragen des Asylrechts, Lucerne 1992).</w:t>
      </w:r>
    </w:p>
    <w:p>
      <w:r>
        <w:rPr>
          <w:b/>
        </w:rPr>
        <w:t>E. 7.3.2</w:t>
      </w:r>
    </w:p>
    <w:p>
      <w:r>
        <w:t>Il convient donc de se référer aux divers certificats et rapports médicaux fournis par les intéressés au cours de la procédure.</w:t>
      </w:r>
    </w:p>
    <w:p>
      <w:r>
        <w:rPr>
          <w:b/>
        </w:rPr>
        <w:t>E. 7.3.2.1</w:t>
      </w:r>
    </w:p>
    <w:p>
      <w:r>
        <w:t>A._______ souffre en premier lieu de diabète insulino-dépendant, toujours très instable avec plusieurs épisodes d'hypoglycémie, dont un ayant conduit à un coma nécessitant une hospitalisation en octobre 2007, et est toujours sous traitement d'injections par Insuline trois fois par jour, la mise en place d'une pompe d'insuline sous-cutanée restant toujours une option en cas de non-stabilisation des valeurs glycémiques. En deuxième lieu, il présente une cardiopathie ischémique avec status post-infarctus en mars 2007, qui motive un suivi cardiologique régulier et un traitement médicamenteux lourd. L'intéressé souffre en troisième lieu d'une polyneuropathie périphérique sévère comprenant une forte diminution de la sensibilité superficielle et profonde, et avec apparition depuis trois mois de douleurs neurogènes fortement invalidantes, malgré un traitement antalgique lourd. Il a en quatrième lieu présenté un status hémorroïdaire sévère pour lequel plusieurs interventions ont été effectuées depuis janvier 2008. En cinquième lieu s'ajoutent des troubles psychiques importants, en particulier anxio-dépressifs. La Dresse G._______ juge enfin l'état de son patient alarmant et estime que le pronostic vital est très réservé au vu des nombreux problèmes médicaux, lesquels engendrent par ailleurs un état anxio-dépressif réactionnel sévère. Ce praticien estime qu'un retour dans le pays d'origine est donc fortement déconseillé.</w:t>
      </w:r>
    </w:p>
    <w:p>
      <w:r>
        <w:rPr>
          <w:b/>
        </w:rPr>
        <w:t>E. 7.3.2.2</w:t>
      </w:r>
    </w:p>
    <w:p>
      <w:r>
        <w:t>Quant à B._______, elle souffre de multiples problèmes médicaux physiques et psychiques, qui ont motivé une demande auprès de l'assurance-invalidité, formulée en mars 2007. L'intéressée présente six problèmes médicaux principaux. Le premier consiste en des lombosciatalgies L4-L5 sévères dans le contexte de troubles dégénératifs étagés avec deux hernies discales et canal lombaire étroit, qui nécessitent un traitement médicamenteux important (notamment des injections d'AINS), un avis chirurgical étant agendé prochainement au vu de l'aggravation de ses douleurs, ne répondant à aucun traitement antalgique même majeur, et de l'apparition de troubles sensitivo-moteurs témoignant d'une compression radiculaire. Le deuxième problème consiste en une hernie inguinale droite diagnostiquée en août 2007, une intervention ayant finalement pu être agendée pour fin novembre 2008. Le troisième problème consiste en un status hémorroïdaire sévère ayant nécessité plusieurs interventions chirurgicales entre janvier et août 2008. Le quatrième problème consiste en des lésions pré-cancéreuses buccales et vaginales pour lesquelles un suivi régulier en médecine dentaire et gynécologique est pratiqué. Le cinquième problème consiste en des infections urinaires à répétition et une incontinence urinaire aggravée après traitement chirurgical, la patiente souffrant régulièrement d'infections urinaires nécessitant des traitements antibiotiques et itératifs auxquels elle devient progressivement résistante. Le sixième problème de l'intéressée consiste en un diabète de type II instable avec élévation progressive des valeurs glycémiques en dépit d'un traitement médical renforcé. La Dresse G._______ estime enfin que le pronostic vital reste très réservé au vu des comorbidités sévères et multiples. Ce praticien considère également qu'un retour dans le pays d'origine semble clairement contre-indiqué au vu de l'état général précaire de l'intéressée et de la nécessité d'une prise en charge médicale importante à prévoir pour les années à venir.</w:t>
      </w:r>
    </w:p>
    <w:p>
      <w:r>
        <w:rPr>
          <w:b/>
        </w:rPr>
        <w:t>E. 7.3.3</w:t>
      </w:r>
    </w:p>
    <w:p>
      <w:r>
        <w:t>Selon les informations à disposition du Tribunal, en Géorgie, les médecins sont correctement formés, à tout le moins pour les traitements simples, mais les infrastructures sont inadéquates et le matériel moderne de soins manque. Peu de Géorgiens ont les moyens d'être couverts par une assurance-maladie privée et même ceux qui en bénéficient doivent payer une partie de leurs soins. Les patients doivent donc prendre en charge eux-mêmes une partie des soins - parmi lesquels ceux qui sont complexes et lourds -, car les programmes étatiques sont sous-financés et ne peuvent donc pas mettre à disposition tous les médicaments et instruments nécessaires. 75 à 80% en moyenne des frais médicaux sont payés par les patients eux-mêmes, de sorte que les traitements lourds ne sont à disposition que des patients qui ont des moyens financiers suffisants, les montants des aides et pensions en faveur des personnes démunies, invalides ou retraitées ne couvrant pas l'entier des soins. Les personnes souffrant notamment de maladies chroniques reçoivent bien un montant d'aide mensuel de 12.20 US Dollar, mais ce montant est clairement insuffisant pour assurer leurs conditions d'existence (cf. notamment World Health Organisation [WHO], Health Action in Crises, Georgia, août 2008 ; Country of Return Information Project, Country Sheet Georgia, août 2007, p. 48ss. ; rapport de l'OSAR du 16 octobre 2008 "Georgien, Update : Aktuelle Entwicklungen", p. 18s., et les références citées ; rapport de l'OSAR du 16 octobre 2008, "Georgien : Behandlunsmöglichkeiten bei PTSD, Auskunft des SFH-Länderanalyse", p. 3s. ; rapport de l'OSAR du 7 juin 2005, "Géorgie : Les modalités de prise en charge de l'hépatite C et le traitement des toxicomanes", p. 2). Pour ce qui est en particulier du traitement du diabète, il existait, à tout le moins en 2003, un programme étatique qui prévoyait une mesure de la glycémie six fois dans l'année et la distribution gratuite d'insuline humaine.</w:t>
      </w:r>
    </w:p>
    <w:p>
      <w:r>
        <w:rPr>
          <w:b/>
        </w:rPr>
        <w:t>E. 7.3.4</w:t>
      </w:r>
    </w:p>
    <w:p>
      <w:r>
        <w:t>En l'espèce, les intéressés se trouvent dans la nécessité vitale de pouvoir bénéficier de traitements importants, complets et bien menés, ce qui n'est pas possible en Géorgie. En effet, les recourants souffrent de multiples et fréquentes affections graves et complexes, avec un impact important sur leur vie quotidienne, qui constituent un véritable handicap, les empêchant concrètement de pouvoir reprendre de manière normale une activité lucrative, et donc de financer une partie des soins nécessaires. Or il est impératif, pour les recourants, qu'ils puissent bénéficier d'un suivi médical spécialisé et d'un traitement médicamenteux réguliers et de longue durée, sans quoi leurs états de santé respectifs risqueraient, avec une haute probabilité, de se dégrader très rapidement au point de conduire d'une manière certaine à la mise en danger concrète de leur vie. En outre, l'encadrement et les soins nécessités par les troubles physiques des intéressés sont d'une telle intensité qu'il ne fait aucun doute qu'ils n'y auront pas accès en cas de retour en Géorgie, par manque d'infrastructures adéquates et de moyens financiers. Au surplus, et vu la gravité des troubles précités, leurs effets sur la vie quotidienne et la fragilité des deux conjoints malades, une réadaptation à un nouvel environnement, dans leur pays d'origine n'apparaît en l'état pas envisageable. En outre, et même si un traitement adéquat pouvait être assuré en Géorgie, les intéressés, qui sont en Suisse depuis plus de 5 ans, rencontreraient probablement, en cas de retour dans leur pays d'origine, des problèmes d'intégration, tant aux plans financier et de l'emploi qu'au plan administratif, risquant de rendre la poursuite de leurs traitements respectifs plus difficile. Certes, les recourants ont des parents dans leur pays d'origine, en particulier, (...). Ces personnes pourraient sans doute aider la famille [nom de famille] à se réintégrer en Géorgie, y compris par une aide matérielle. Toutefois, leur soutien ne suffirait selon toute vraisemblance pas à permettre aux intéressés de financer leurs traitements respectifs, vu la gravité de leurs affections physiques, ni de subvenir à leurs besoins vitaux à moyen et long terme, vu l'impact desdits troubles sur leur vie quotidienne et leur capacité de travail. Enfin, la fille des recourants - dont le recours est admis partiellement et qui se voit octroyer une admission provisoire par arrêt séparé de ce jour (cause D-3606/2006) - est également gravement atteinte dans sa santé, et ne pourrait pas non plus subvenir aux besoins de ses parents.</w:t>
      </w:r>
    </w:p>
    <w:p>
      <w:r>
        <w:rPr>
          <w:b/>
        </w:rPr>
        <w:t>E. 7.4</w:t>
      </w:r>
    </w:p>
    <w:p>
      <w:r>
        <w:t>Au vu de ce qui précède, le Tribunal considère, dans le cadre d'une pondération de l'ensemble des éléments ayant trait à l'examen de l'exigibilité de l'exécution du renvoi des recourants, et en regard de la gravité de leurs troubles physiques, que cette mesure les exposerait à une mise en danger concrète au sens de l'art. 83 al. 4 LEtr. L'exécution de la mesure de renvoi ne s'avère donc pas raisonnablement exigible en l'état.</w:t>
      </w:r>
    </w:p>
    <w:p>
      <w:r>
        <w:rPr>
          <w:b/>
        </w:rPr>
        <w:t>E. 7.5</w:t>
      </w:r>
    </w:p>
    <w:p>
      <w:r>
        <w:t>Dans ces conditions, il n'y a pas lieu, dans le cadre du présent arrêt, d'examiner les conditions de la possibilité de l'exécution du renvoi.</w:t>
      </w:r>
    </w:p>
    <w:p>
      <w:r>
        <w:rPr>
          <w:b/>
        </w:rPr>
        <w:t>E. 8</w:t>
      </w:r>
    </w:p>
    <w:p>
      <w:r>
        <w:t>Il s'ensuit que le recours, en tant qu'il conteste l'exécution du renvoi, doit être admis et la décision attaquée annulée sur ce point. Les recourants doivent donc se voir reconnaître une admission provisoire conformément à l'art. 83 al. 4 LEtr.</w:t>
      </w:r>
    </w:p>
    <w:p>
      <w:r>
        <w:rPr>
          <w:b/>
        </w:rPr>
        <w:t>E. 9.1</w:t>
      </w:r>
    </w:p>
    <w:p>
      <w:r>
        <w:t>Les intéressés ayant succombé sur la question de la reconnaissance de la qualité de réfugié et de l'asile et sur le principe du renvoi, il y aurait lieu de mettre des frais de procédure réduits à leur charge (art. 63 al. 1 PA et art. 2 et 3 let. b du règlement du 21 février 2008 concernant les frais, dépens et indemnités fixés par le Tribunal administratif fédéral [FITAF, RS 173.320.2]). Il y a toutefois lieu de renoncer à leur perception, la demande d'assistance judiciaire partielle des recourants ayant été admise par décision incidente du 23 janvier 2004 (cf. art. 65 al. 1 PA).</w:t>
      </w:r>
    </w:p>
    <w:p>
      <w:r>
        <w:rPr>
          <w:b/>
        </w:rPr>
        <w:t>E. 9.2</w:t>
      </w:r>
    </w:p>
    <w:p>
      <w:r>
        <w:t>Conformément à l'art. 7 al. 1 et 2 FITAF, la partie qui a obtenu entièrement ou partiellement gain de cause a droit à des dépens pour les frais nécessaires qui lui ont été occasionnés par le litige. Lorsqu'elle ne fait pas parvenir une note détaillée à ce sujet avant le prononcé, l'autorité de recours les fixe d'office et selon sa propre appréciation (art. 14 al. 2 FITAF). Dans le cas des intéressés, qui ont eu partiellement gain de cause, il y a lieu de leur attribuer des dépens réduits. En effet, bien que leur motivation quant aux motifs d'asile n'ait pas été retenue, les recourants ont néanmoins eu des frais nécessaires, leur défense portant principalement sur l'affirmation - avérée - que leur état de santé ne permet pas d'exiger l'exécution de leur renvoi dans leur pays d'origine. En l'absence de note de frais, le Tribunal fixe les dépens réduits ex aequo et bono à Fr. 800.--, compte tenu du degré de complexité de la cause et du travail accompli in casu.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