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D-3596/2020 vom 11. September 2020</w:t>
      </w:r>
    </w:p>
    <w:p>
      <w:r>
        <w:t>Bundesverwaltungsgericht, 2020-09-11, DE</w:t>
      </w:r>
    </w:p>
    <w:p>
      <w:r>
        <w:rPr>
          <w:b/>
        </w:rPr>
        <w:t xml:space="preserve">Quelle: </w:t>
      </w:r>
      <w:r>
        <w:t>https://mcp.opencaselaw.ch/entscheid/bvger_D-3596_2020</w:t>
      </w:r>
    </w:p>
    <w:p>
      <w:r>
        <w:t>FR: TAF D-3596/2020 du 11 septembre 2020</w:t>
      </w:r>
    </w:p>
    <w:p>
      <w:r>
        <w:t>IT: TAF D-3596/2020 del 11 settembre 2020</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Der Beschwerdeführer ist legitimiert (Art. 48 Abs. 1 VwVG). Seine Beschwerde erfolgte frist- und formgerecht (aArt. 108 Abs. 1 AsylG, Art. 52 Abs. 1 VwVG), womit auf sie einzutreten ist.</w:t>
      </w:r>
    </w:p>
    <w:p>
      <w:r>
        <w:rPr>
          <w:b/>
        </w:rPr>
        <w:t>E. 1.5</w:t>
      </w:r>
    </w:p>
    <w:p>
      <w:r>
        <w:t>Soweit der Beschwerdeführer um Koordination des vorliegenden Verfahrens mit jenem von C._______ (N [...]) ersucht, ist der Beschwerde keine Begründung dieses Antrags zu entnehmen und aus den Akten ergibt sich auch sonst kein Hinweis auf eine notwendige Koordinierung, weshalb der entsprechende Antrag abzuweisen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Die Vorinstanz führte zur Begründung ihres ablehnenden Entscheids aus, durch die schriftliche Lüge des Beschwerdeführers im Gesuch vom 12. Februar 2018 (Rückkehr nach Sri Lanka, Festnahme und Misshandlungen durch die Polizei während 40 Tagen) werde dessen generelle Glaubwürdigkeit in Mitleidenschaft gezogen und seien grundsätzliche Zweifel am Wahrheitsgehalt seiner Asylbegründung anzubringen. Weitere Aspekte sprächen für einen konstruierten Sachverhalt. So erscheine es nicht plausibel, dass er als politisch nicht engagierte Person ausserhalb des Familien- und Freundeskreises gegenüber ihm nicht näher bekannten Kunden massive Kritik an Karuna geübt haben wolle, zugleich aber habe Auskunft geben können über die Unterstützung Karunas durch das Militär und die Straffreiheit der Karuna-Gruppe bei der Mitnahme oder Tötung von Menschen. Zudem habe er nicht detailliert zu schildern vermocht, wie sein Vater ihn habe ausfindig machen können. Seine Erklärung, er sei damals nicht in der Lage gewesen, sich beim Vater zu informieren, sei als Schutzbehauptung einzustufen. Immerhin habe er sich nach eigenen Angaben nach der Freilassung noch eine Woche in Colombo aufgehalten und habe dort Kontakt mit ihm gehabt. Erwartungsgemäss wäre über die Befreiung gesprochen worden. Weiter erscheine die geschilderte Reaktion der Karuna-Gruppe auf seine Kritik am Verhalten ihres Führers, namentlich der Tötungsbefehl, reichlich übertrieben, zumal er lediglich wohl allseits bekannte Verhaltensweisen von Karuna verbreitet habe. Gleiches gelte für die Angabe, nach seiner Freilassung noch während Jahren bis zuletzt am (...) 2020 gesucht worden zu sein. Nach dem Gesagten erübrige es sich, auf weitere Unstimmigkeiten näher einzugehen. Die Narben (...) ebenso wie der dazu eingereichte Arztbericht stellten keinen direkten Beweis für die behauptete Misshandlung mit einer (...) dar. Sie könnten auch eine andere Ursache haben, etwa einen Unfall bei (...)arbeiten. Sodann falle die Prüfung der Risikofaktoren negativ aus. Die Befragung von Rückkehrenden am Flughafen und eine allfällige Strafverfahrenseröffnung wegen illegaler Ausreise stellten für sich keine asylrelevanten Verfolgungsmassnahmen dar. Dies gelte ebenso für Kontrollmassnahmen am Herkunftsort. Eine asylrelevante Verfolgung vor der Ausreise habe er nicht glaubhaft machen können. Vielmehr habe er nach Kriegsende noch rund sechseinhalb Jahre in Sri Lanka leben können, ohne dass allfällige Risikofaktoren ein Verfolgungsinteresse der Behörden an ihm zu begründen vermocht hätten. Ein solches werde aus den Akten auch nicht für den Fall der Rückkehr ersichtlich. Im Zuge der politischen Entwicklungen in Sri Lanka, namentlich nach den Osteranschlägen und der Wahl Gotabaya Rajapaksas zum Präsidenten, hätten Überwachungsaktivitäten einher mit Befürchtungen von Einschüchterungen von Minderheiten und regierungskritischen Personen, einschliesslich Journalisten, Oppositionellen und Menschenrechtsaktivisten, zugenommen. Aktuell gebe es aber keinen Anlass zur Annahme einer Kollektivverfolgung ganzer Volks- oder Berufsgruppen. Ein Verfolgungsrisiko sei wie immer im Einzelfall zu prüfen. Vorliegend habe der Beschwerdeführer weder die Präsidentschaftswahl respektive deren Folgen als Gefährdungselement vorgebracht, noch ergebe sich deswegen aus den Akten eine Verschärfung seiner persönlichen Situation.</w:t>
      </w:r>
    </w:p>
    <w:p>
      <w:r>
        <w:rPr>
          <w:b/>
        </w:rPr>
        <w:t>E. 4.2</w:t>
      </w:r>
    </w:p>
    <w:p>
      <w:r>
        <w:t>In seiner Beschwerdeschrift wiederholte der Beschwerdeführer im Wesentlichen seine Asylvorbringen. Er ergänzte, erst drei Jahre nach den Ereignissen in Sri Lanka Gelegenheit erhalten zu haben, seine Narben zu zeigen, womit diese soweit verheilt seien, dass ein Rückschluss auf (...) schwierig sei. Als eine Ursache auf eine mögliche (...) zu verweisen, sei jedoch weitgegriffen. Im Arztbericht würden überdies Blutspuren erwähnt. Aus der schriftlichen Lüge eine grundsätzliche Unglaubhaftigkeit der Asylvorbringen abzuleiten, sei nicht nachvollziehbar. Weiter bleibe im Dunkeln, weshalb das SEM erwartet habe, er hätte seine Befreiung im Detail mit dem Vater besprechen müssen. Seine gesundheitlich schlechte Verfassung gleich nach der Folterung finde keine Beachtung. Es sei bekannt, dass vermutete und ehemalige Mitglieder der Liberation Tigers of Tamil Eelam (LTTE) sowie weitere Regimekritiker, also auch tamilische Personen mit niedrigem Profil, von den sri-lankischen Behörden und regierungsnahen Kräften wie der Karuna-Gruppe schikaniert, inhaftiert und gefoltert worden seien beziehungsweise immer noch würden, weshalb seine Vorbringen als glaubhaft gemacht zu erachten seien. Er sei psychisch und physisch schwer geschädigt und traumatisiert, weshalb das SEM auch positiv überrascht hätte sein können, dass er überhaupt ein wenig über die Ereignisse habe reden können. Seine Schilderungen zur Verschleppung, Misshandlung und Freilassung seien sodann widerspruchsfrei ausgefallen. Es bestünden keine Zweifel daran, dass die sri-lankischen Behörden annähmen, er habe in Verbindung mit den LTTE gestanden, zumal er öffentlich unter anderem bemerkt habe, Karuna habe die LTTE verraten, und daraufhin verschleppt worden sei. Auch wenn er nicht über ein politisches Profil verfüge, habe er eine Meinung zu Ereignissen und Umständen in Sri Lanka und äussere diese gegenüber Mitmenschen. Das Fehlen von ordentlichen Identitätspapieren und der über vierjährige Auslandsaufenthalt erhöhten das Risiko, bei einer Rückkehr ins Visier der sri-lankischen Behörden zu geraten und genauer überprüft zu werden. Dabei würden seine Narben als weiterer Risikofaktor ans Tageslicht kommen. Aufgrund seines eher jungen Alters würde er noch einige Zeit im Fokus der Behörden stehen. Seine Risikofaktoren seien nicht eingehend und gesamthaft gewürdigt worden. Die äusserst optimistische Einschätzung des SEM zur fehlenden kollektiven Verfolgungsgefahr ganzer Volksgruppen nach dem Machtwechsel in Sri Lanka im November 2019 und überdies der Entführung einer sri-lankischen Mitarbeitenden der Schweizerischen Botschaft in Colombo - zu denen nähere Ausführungen gemachten wurden - sei angesichts der Erfahrungen der Vergangenheit betreffend den Rajapaksa-Clan unvorsichtig, oberflächlich und wenig differenziert.</w:t>
      </w:r>
    </w:p>
    <w:p>
      <w:r>
        <w:rPr>
          <w:b/>
        </w:rPr>
        <w:t>E. 5</w:t>
      </w:r>
    </w:p>
    <w:p>
      <w:r>
        <w:t>Eine einlässliche Prüfung ergibt, dass die Vorbringen des Beschwerdeführers nicht geeignet sind, eine asylrelevante Verfolgung im Sinne von Art. 3 AsylG nachzuweisen oder zumindest glaubhaft zu machen.</w:t>
      </w:r>
    </w:p>
    <w:p>
      <w:r>
        <w:rPr>
          <w:b/>
        </w:rPr>
        <w:t>E. 5.1</w:t>
      </w:r>
    </w:p>
    <w:p>
      <w:r>
        <w:t>Vorab ist festzuhalten, dass den Akten keine hinreichenden Anhaltspunkte dafür entnommen werden können, der Beschwerdeführer sei - wie auf Beschwerdeebene geltend gemacht - aufgrund der behaupteten Misshandlungen physisch und psychisch schwer geschädigt und traumatisiert, sodass erstaunlich sei, wenn er überhaupt etwas über die erlittenen Ereignisse habe angeben können. In beiden Anhörungen hat er auf Nachfrage explizit ausgesagt, es gehe ihm gut, insbesondere auch moralisch. Erst zum Ende der zweiten Anhörung ist er in sehr allgemein gehaltenen Aussagen auf seine psychische Verfassung eingegangen. Weder gegenüber der Vorinstanz noch auf Beschwerdeebene hat er diese jedoch näher substantiiert oder mit Beweisen untermauert. Überdies sind den Protokollen zu den Anhörungen und dem von der Hilfswerksvertretung unterzeichneten Blatt keine Hinweise auf Beeinträchtigungen im Aussageverhalten zu entnehmen, welche bei der Beurteilung der Glaubhaftigkeit berücksichtigt werden müssten.</w:t>
      </w:r>
    </w:p>
    <w:p>
      <w:r>
        <w:rPr>
          <w:b/>
        </w:rPr>
        <w:t>E. 5.2</w:t>
      </w:r>
    </w:p>
    <w:p>
      <w:r>
        <w:t>Weiter ist die vorinstanzliche Einschätzung nicht zu beanstanden, die generelle Glaubwürdigkeit des Beschwerdeführers sei durch die schriftliche Lüge in Mitleidenschaft gezogen worden. Er ist in beiden Anhörungen ausdrücklich auf seine Pflicht zur Mitwirkung und wahrheitsgemässen Aussage hingewiesen worden (Art. 8 AsylG). Allfällige Konsequenzen, die sich aus dem Aufdecken unwahrer Angaben ergeben, muss er sich selbst zurechnen, so namentlich, dass die Vorinstanz in der Folge auch gewisse Zweifel am Wahrheitsgehalt seiner weiteren Vorbringen anmeldete.</w:t>
      </w:r>
    </w:p>
    <w:p>
      <w:r>
        <w:rPr>
          <w:b/>
        </w:rPr>
        <w:t>E. 5.3</w:t>
      </w:r>
    </w:p>
    <w:p>
      <w:r>
        <w:t>Die Vorinstanz hat aus der schriftlichen Lüge auch nicht auf eine grundsätzliche Unglaubhaftigkeit seiner Asylvorbringen geschlossen, sondern mit überzeugender Begründung weitere Aspekte dargelegt, aufgrund derer sie in der Gesamtwürdigung seine Vorbringen zur Verschleppung und Misshandlung durch Unbekannte aufgrund seiner Äusserungen zu Karuna als unglaubhaft erachtete. Zur Vermeidung von Wiederholungen sei auf die diesbezüglichen Erwägungen der Vorinstanz verwiesen (vgl. E. 4.1). Die Beschwerdevorbringen sind nicht geeignet, die Erwägungen zur fehlenden Glaubhaftmachung zu entkräften. Sie erschöpfen sich weitestgehend in einer Kritik an der Einschätzung der Vorinstanz, ohne ihr jedoch substantiierte Einwände entgegenzuhalten.</w:t>
      </w:r>
    </w:p>
    <w:p>
      <w:r>
        <w:rPr>
          <w:b/>
        </w:rPr>
        <w:t>E. 5.4</w:t>
      </w:r>
    </w:p>
    <w:p>
      <w:r>
        <w:t>Das Gericht stellt dabei nicht in Abrede, dass der Beschwerdeführer eine eigene Meinung zur politischen Situation in Sri Lanka hat und diese auch nach aussen kundtun will. Im sri-lankischen Kontext und noch dazu bei der Herkunft des Beschwerdeführers aus der Ostprovinz, welche als besonderes Einflussgebiet der sogenannten Karuna-Gruppe - eine mit der sri-lankischen Regierung kooperierende ehemalige Abspaltung der LTTE - zählt (vgl. dazu Urteil des BVGer D-1073/2015 vom 1. Juni 2016 E. 5.6 m.w.H.), erscheint es gleichwohl wenig nachvollziehbar, dass er in Kenntnis der Gefährlichkeit der Karuna-Gruppe für ihre Gegner und des Machtgefüges, in welchem sie selbst gemäss seinen eigenen Angaben agieren können, wagte, gegenüber Fremden so frei Kritik an Karuna zu äussern. Vor diesem Hintergrund verwundert auch, dass der Beschwerdeführer bei beiden Anhörungen in der freien Äusserung und danach nicht erwähnte, wann und wem gegenüber er sich abfällig zu Karuna äusserte (vgl. B4 F39, F48 ff., F76; B13 F26), was offenbar zentral für die geltend gemachte Verfolgung war.</w:t>
      </w:r>
    </w:p>
    <w:p>
      <w:r>
        <w:rPr>
          <w:b/>
        </w:rPr>
        <w:t>E. 5.5</w:t>
      </w:r>
    </w:p>
    <w:p>
      <w:r>
        <w:t>Weiter ist mit der Vorinstanz einig zu gehen, dass es wenig überzeugend erscheint, der Beschwerdeführer solle aufgrund der Äusserung allgemein bekannter Verhaltensweisen von Karuna derart massiv misshandelt und mit dem Tode bedroht worden sein, zumal er gemäss Aktenlage und selbst nach eigenem Bekunden über kein politisches Profil verfügt. Dabei ist auch zu berücksichtigen, dass er im Zeitpunkt des Kriegsendes gerade einmal (...) Jahre alt und damit nicht in die Auseinandersetzungen zwischen Regierung und regierungsnahen Truppen (wie der Karuna-Gruppe) sowie den LTTE involviert war, womit er nicht besonders im Fokus der Karuna-Gruppe gestanden haben kann. Erst recht verfängt der Hinweis auf die Verfolgung und Folterung von tatsächlichen oder mutmasslichen LTTE-Mitgliedern sowie weiteren Regimekritikern, auch von Tamilen mit niedrigem Profil, durch sri-lankische Behörden und regierungsnahe Gruppen, ohne individuellen Bezug zum vorliegenden Sachverhalt nicht als Argument für die Glaubhaftmachung der Vorbringen des Beschwerdeführers. Die kritischen Äusserungen an Karuna sowie die Verschleppung und massive Bedrohung des Beschwerdeführers erscheinen nach dem Gesagten für das Gericht ebenso als konstruierter Sachverhalt.</w:t>
      </w:r>
    </w:p>
    <w:p>
      <w:r>
        <w:rPr>
          <w:b/>
        </w:rPr>
        <w:t>E. 5.6</w:t>
      </w:r>
    </w:p>
    <w:p>
      <w:r>
        <w:t>Weiter kann zwar nicht grundsätzlich ausgeschlossen werden, dass der Beschwerdeführer im Fall einer Folterung nicht unmittelbar aufnahmefähig und in der Lage gewesen wäre, den Vater nach den Umständen seiner Befreiung zu befragen. Angesichts vorstehender Erwägungen erscheint aber überwiegend zweifelhaft, dass er überhaupt in der beschriebenen Weise gefoltert wurde. Auffällig ist zudem, dass er in den vergangenen Jahren seit der Ausreise genügend Zeit hatte, seinem Vater Fragen zu stellen, und gleichwohl keine näheren Angaben zur Freilassung machen konnte. Des Weiteren fielen seine diesbezüglichen Angaben in den Anhörungen ausweichend sowie wenig substantiiert aus und lassen kaum Realkennzeichen erkennen, aus denen ersichtlich werden könnte, er sei nach der beschriebenen Folterung auf Intervention seines Vaters freigekommen (vgl. B4 F40, F57 ff.).</w:t>
      </w:r>
    </w:p>
    <w:p>
      <w:r>
        <w:rPr>
          <w:b/>
        </w:rPr>
        <w:t>E. 5.7</w:t>
      </w:r>
    </w:p>
    <w:p>
      <w:r>
        <w:t>Hinsichtlich der Narben (...) erscheint es zwar möglich, dass diese von Misshandlungen stammen. Sie selbst sind in der Tat aber nicht geeignet, die konkret behaupteten Vorbringen zu untermauern. Auch insoweit ist mit der Vorinstanz einig zu gehen, dass diese ebenso eine andere Ursache haben können. Dabei kann dahingestellt bleiben, welche weiteren Ursachen in Betracht kommen. Relevant für die Glaubhaftmachung ist vielmehr, dass der dargelegte Sachverhalt überwiegend wahrscheinlich und nicht bloss möglich ist. Vor dem Hintergrund vorstehender Unglaubhaftigkeitselemente erscheint der vom Beschwerdeführer dargelegte Sachverhalt nicht wahrscheinlich.</w:t>
      </w:r>
    </w:p>
    <w:p>
      <w:r>
        <w:rPr>
          <w:b/>
        </w:rPr>
        <w:t>E. 5.8</w:t>
      </w:r>
    </w:p>
    <w:p>
      <w:r>
        <w:t>Ebenso wenig kann dem Arztbericht der Grund für die festgestellten Verletzungen entnommen werden. Insoweit überzeugt auch der Hinweis nicht, im Arztbericht sei von Blut die Rede. Dafür können gleichermassen verschiedene Ursachen in Betracht kommen (vgl. E. 5.7.).</w:t>
      </w:r>
    </w:p>
    <w:p>
      <w:r>
        <w:rPr>
          <w:b/>
        </w:rPr>
        <w:t>E. 5.9</w:t>
      </w:r>
    </w:p>
    <w:p>
      <w:r>
        <w:t>Angesichts vorstehender Erwägungen sind schliesslich mit der Vorinstanz erhebliche Zweifel anzubringen, dass der Beschwerdeführer überhaupt oder zumindest aus den von ihm vorgebrachten Gründen weiterhin bei seinen Eltern gesucht wird.</w:t>
      </w:r>
    </w:p>
    <w:p>
      <w:r>
        <w:rPr>
          <w:b/>
        </w:rPr>
        <w:t>E. 5.10</w:t>
      </w:r>
    </w:p>
    <w:p>
      <w:r>
        <w:t>In einer Gesamtwürdigung des vorgebrachten Sachverhalts erscheint es nicht überwiegend wahrscheinlich, dass der Beschwerdeführer Karuna gegenüber Kunden bei seiner (...)tätigkeit kritisierte, deswegen von der Karuna-Gruppe verschleppt und gefoltert sowie nur auf Intervention seines Vaters wieder freigelassen wurde und deswegen aus Sri Lanka ausreiste.</w:t>
      </w:r>
    </w:p>
    <w:p>
      <w:r>
        <w:rPr>
          <w:b/>
        </w:rPr>
        <w:t>E. 6.1</w:t>
      </w:r>
    </w:p>
    <w:p>
      <w:r>
        <w:t>Nachdem der Beschwerdeführer keine Vorfluchtgründe nachweisen oder glaubhaft machen konnte und er weder aufgrund eigener politischer Betätigung noch aufgrund familiärer Verbindungen zu den LTTE oder aufgrund von Kritik an einer regierungsnahen Gruppierung wie jener von Karuna ein relevantes politisches Profil aufweist, erfüllt er auch keine der im Referenzurteil E-1866/2015 vom 15. Juli 2016 dargelegten stark risikobegründenden Faktoren. Alleine aus seiner tamilischen Ethnie, seiner über vierjährigen Landesabwesenheit und infolge fehlender Reisepapiere kann er ebenso wenig eine Gefährdung flüchtlingsrechtlich beachtlichen Ausmasses im Sinne des Referenzurteils ableiten. Dies gilt weiter in Bezug auf sein junges Alter und seine Narben. Gerade Ersteres spricht dafür, dass der Beschwerdeführer - als (...) Jahre alter Junge bei Kriegsende im Jahr 2009 - nicht besonders im Visier der sri-lankischen Behörden oder ihnen treuen Gruppierungen, wie der Karuna-Gruppe, stand oder stehen wird. Entsprechend ist auch kaum davon auszugehen, dass seine Narben bei einer allfälligen Überprüfung am Flughafen bei einer Rückkehr nach Sri Lanka als Kennzeichen für frühere oder bestehende LTTE-Verbindungen gewertet würden.</w:t>
      </w:r>
    </w:p>
    <w:p>
      <w:r>
        <w:rPr>
          <w:b/>
        </w:rPr>
        <w:t>E. 6.2</w:t>
      </w:r>
    </w:p>
    <w:p>
      <w:r>
        <w:t>Schliesslich kann die vorstehende Einschätzung zu den Risikofaktoren nicht durch die jüngsten Ereignisse in Sri Lanka, namentlich die Wahl von Gotabaya Rajapaksa zum Präsidenten wie auch die vorübergehende diplomatische Krise zwischen Sri Lanka und der Schweiz erschüttert werden. Das Bundesverwaltungsgericht ist sich der Veränderungen seit der Wahl von Gotabaya Rajapaksa und der Ernennung seiner Brüder in hohe Staatspositionen sowie weiterer seiner Weggefährten aus der Zeit des Kriegsendes 2009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[HRW], Sri Lanka: Families of "Disappeared" Threatened, 16.02.2020). Auch ist nicht auszuschliessen, dass eine Gefährdung wieder vermehrt auch von regierungsnahen Gruppen, wie eben der Karuna-Gruppe, ausgehen wird.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Dieser wurde vorliegend weder dargelegt, noch ergibt sich aus den Akten ein entsprechender Bezug. Die allgemeine Kritik an der Einschätzung des SEM zur Gefährdungslage in Sri Lanka verfängt nicht.</w:t>
      </w:r>
    </w:p>
    <w:p>
      <w:r>
        <w:rPr>
          <w:b/>
        </w:rPr>
        <w:t>E. 6.3</w:t>
      </w:r>
    </w:p>
    <w:p>
      <w:r>
        <w:t>Aus dem Gesagten ergibt sich, dass das SEM zutreffend zur Einschätzung gelangt ist, der Beschwerdeführer habe keine asylrechtlich relevante Gefährdung nachgewiesen oder glaubhaft gemacht. Die Vorinstanz hat folglich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zudem wiederholt festgestellt, dass nicht generell davon auszugehen sei, Rückkehrenden drohe in Sri Lanka eine unmenschliche Behandlung. Vielmehr müsse eine Risikoeinschätzung im Einzelfall vorgenommen werden (vgl. Urteil des EGMR R.J. gegen Frankreich vom 19. September 2013, 10466/11, Ziff. 37). Die Einzelfallprüfung fällt mangels hinreichender Anhaltspunkte vorliegend negativ aus (vgl. E. 6). Zudem lässt die allgemeine Menschenrechtssituation in Sri Lanka den Wegweisungsvollzug nicht als unzulässig erscheinen (vgl. BVGE 2011/24 E. 10.4). Dies gilt auch unter Berücksichtigung der jüngsten politischen Entwicklungen in Sri Lanka (vgl. etwa Urteil des BVGer E-4616/2018 vom 7. September 2020 E. 8.2.6).</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An dieser Einschätzung vermögen auch die Gewaltvorfälle in Sri Lanka am 21. April 2019 und der von der sri-lankischen Regierung verhängte und inzwischen am 20. August 2019 wieder aufgehobene Ausnahmezustand nichts zu ändern (vgl. Urteil des BVGer E-4616/2018 vom 7. September 2020 E. 8.3.2).</w:t>
      </w:r>
    </w:p>
    <w:p>
      <w:r>
        <w:rPr>
          <w:b/>
        </w:rPr>
        <w:t>E. 8.3.3</w:t>
      </w:r>
    </w:p>
    <w:p>
      <w:r>
        <w:t>Im Urteil E-1866/2015 vom 15. Juli 2016 nahm das Bundesverwaltungsgericht eine aktuelle Lagebeurteilung auch mit Bezug auf die Zumutbarkeit des Vollzugs von Wegweisungen nach Sri Lanka vor (vgl. a.a.O. E. 13.2 - 13.4). Den Wegweisungsvollzug in die Ostprovinz (Distrikte Trincomalee, Batticaloa, Ampara)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13.4).</w:t>
      </w:r>
    </w:p>
    <w:p>
      <w:r>
        <w:rPr>
          <w:b/>
        </w:rPr>
        <w:t>E. 8.3.4</w:t>
      </w:r>
    </w:p>
    <w:p>
      <w:r>
        <w:t>Der Beschwerdeführer stammt aus dem Distrikt B._______ in der Ostprovinz, wo er seit seiner Geburt bis zur Ausreise gelebt hat. Seine Eltern, sein Bruder sowie weitere Familienangehörige wohnen gemäss seinen eigenen Angaben nach wie vor dort. Mithin verfügt er vor Ort über ein familiäres Beziehungsnetz, welches ihn bei der Reintegration in Sri Lanka unterstützen kann. Zudem ist er jung, hat eine solide Schul- sowie Berufsausbildung als (...) und Erfahrung im erlernten Beruf, womit auch davon ausgegangen werden kann, dass er nach der Rückkehr ein finanzielles Auskommen wird erzielen können.</w:t>
      </w:r>
    </w:p>
    <w:p>
      <w:r>
        <w:rPr>
          <w:b/>
        </w:rPr>
        <w:t>E. 8.3.5</w:t>
      </w:r>
    </w:p>
    <w:p>
      <w:r>
        <w:t>Zudem lässt der Gesundheitszustand des Beschwerdeführers den Wegweisungsvollzug nicht als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Gemäss Aktenlage leidet der Beschwerdeführer unter (...)schmerzen von - nicht als glaubhaft erachteten (vgl. insbesondere E. 5.7 und E. 5.8) - Misshandlungen mit einer (...). Diese hat er in der Schweiz nicht behandeln lassen, weshalb nicht ersichtlich wird, warum sie bei Rückkehr nach Sri Lanka behandlungsbedürftig werden könnten. Soweit der Beschwerdeführer auf Beschwerdeebene darauf verweist, bereits während der Anhörungen psychische Probleme geltend gemacht zu haben und unter einer posttraumatischen Belastungsstörung zu leiden, werden diese für das Gericht aus den Akten nicht hinreichend ersichtlich. Diesbezüglich sei auf obenstehende Erwägungen verwiesen (vgl. E. 5.1). Abgesehen davon können die geltend gemachten physischen wie auch psychischen Gesundheitsprobleme - entgegen der Auffassung in der Beschwerdeschrift - in der Heimat behandelt werden. Dass in Sri Lanka allenfalls nur eine nicht dem schweizerischen Standard entsprechende medizinische Behandlung seiner psychischen und physischen Symptome möglich ist, steht dem Wegweisungsvollzug ebenso wenig entgegen (vgl. BVGE 2009/2 E. 9.3.2 und 2011/50 E. 8.3).</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(vgl. Art. 63 Abs. 1 VwVG; Art. 1-3 des Reglements vom 21. Februar 2008 über die Kosten und Entschädigungen vor dem Bundesverwaltungsgericht [VGKE, SR 173.320.2]). Da ihm aber mit Zwischenverfügung vom 29. Juli 2020 die unentgeltliche Rechtspflege gewährt wurde, hat er vorliegend keine Verfahrenskosten zu tragen.</w:t>
      </w:r>
    </w:p>
    <w:p>
      <w:r>
        <w:rPr>
          <w:b/>
        </w:rPr>
        <w:t>E. 10.2</w:t>
      </w:r>
    </w:p>
    <w:p>
      <w:r>
        <w:t>Mit derselben Zwischenverfügung wurde das Gesuch um amtliche Rechtsverbeiständung mangels Komplexität der Sach- und Rechtslage abgewiesen (vgl. Art. 65 Abs. 2 VwVG). Seither sind keine Umstände eingetreten, die eine andere Einschätzung rechtfertigen. Folglich ist dem rubrizierten Rechtsvertreter keine Aufwandsentschädigung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