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D-3595/2022 vom 4. Oktober 2022</w:t>
      </w:r>
    </w:p>
    <w:p>
      <w:r>
        <w:t>Bundesverwaltungsgericht, 2022-10-04, IT</w:t>
      </w:r>
    </w:p>
    <w:p>
      <w:r>
        <w:rPr>
          <w:b/>
        </w:rPr>
        <w:t xml:space="preserve">Quelle: </w:t>
      </w:r>
      <w:r>
        <w:t>https://mcp.opencaselaw.ch/entscheid/bvger_D-3595_2022</w:t>
      </w:r>
    </w:p>
    <w:p>
      <w:r>
        <w:t>FR: TAF D-3595/2022 du 4 octobre 2022</w:t>
      </w:r>
    </w:p>
    <w:p>
      <w:r>
        <w:t>IT: TAF D-3595/2022 del 4 ottobre 2022</w:t>
      </w:r>
    </w:p>
    <w:p>
      <w:pPr>
        <w:pStyle w:val="Heading2"/>
      </w:pPr>
      <w:r>
        <w:t>Regeste</w:t>
      </w:r>
    </w:p>
    <w:p>
      <w:r>
        <w:t>Asilo (non entrata nel merito) ed allontanamento (procedura Dublino - art. 31a cpv. 1 lett. b LAsi)</w:t>
      </w:r>
    </w:p>
    <w:p>
      <w:pPr>
        <w:pStyle w:val="Heading2"/>
      </w:pPr>
      <w:r>
        <w:t>Erwägungen</w:t>
      </w:r>
    </w:p>
    <w:p>
      <w:r>
        <w:rPr>
          <w:b/>
        </w:rPr>
        <w:t>E. 5.1</w:t>
      </w:r>
    </w:p>
    <w:p>
      <w:r>
        <w:t>Preliminarmente occorre chinarsi sulle censure formali sollevate dalla ricorrente, in quanto potrebbero condurre alla cassazione della decisione impugnata (cfr. DTF 138 I 232 consid. 5 per il diritto di essere sentito e l'obbligo di motivazione; e per l'accertamento dei fatti giuridicamente rilevanti cfr. sentenze del Tribunale D-3567/2019 del 29 novembre 2019 consid. 5.2 e D-1443/2016 del 22 febbraio 2017 consid. 4.2; Moser/ Beusch/ Kneubühler/Kayser, Prozessieren vor dem Bundesverwaltungsgericht, 3a ed. 2022, n. 2.191).</w:t>
      </w:r>
    </w:p>
    <w:p>
      <w:r>
        <w:rPr>
          <w:b/>
        </w:rPr>
        <w:t>E. 5.2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5.3</w:t>
      </w:r>
    </w:p>
    <w:p>
      <w:r>
        <w:t>Dal canto suo, il diritto di essere sentito, disciplinato dall'art. 29 cpv. 2 della Costituzione federale della Confederazione Svizzera del 18 aprile 1999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rPr>
          <w:b/>
        </w:rPr>
        <w:t>E. 5.4</w:t>
      </w:r>
    </w:p>
    <w:p>
      <w:r>
        <w:t>L'obbligo di motivazione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5.5</w:t>
      </w:r>
    </w:p>
    <w:p>
      <w:r>
        <w:t>Nella presente disamina, al contrario di quanto asserito dall'interessata in sede di ricorso, il Tribunale non intravvede nella decisione avversata alcun elemento giuridicamente rilevante che non sarebbe stato ritenuto dalla SEM nella sua valutazione. Infatti, risulta sia dall'esposizione dei fatti, che dalla motivazione intrapresa dall'autorità inferiore nel provvedimento impugnato, che la predetta autorità si sia espressa sufficientemente ed in modo chiaro circa gli elementi che l'hanno portata a concludere che nella fattispecie non risultano esserci motivi che giustifichino l'applicazione della clausola di sovranità ai sensi dell'art. 29a cpv. 3 OAsi 1 in relazione all'art. 17 cpv. 1 Regolamento Dublino III. Anche sotto l'aspetto dello stato di salute dell'interessata, il Tribunale ritiene che gli atti di causa risultavano essere completi al momento dell'emanazione della decisione. La SEM disponeva di tutti gli elementi per potersi pronunciare in merito senza aspettare e/o effettuare ulteriori accertamenti. Quest'ultima ha del resto esposto nel provvedimento avversato in modo sufficientemente dettagliato i motivi per i quali ha ritenuto l'esecuzione dell'allontanamento della ricorrente verso la Spagna ammissibile e ragionevolmente esigibile, anche ed in particolare in relazione allo stato valetudinario della ricorrente (cfr. decisione SEM pag. 4-8). I referti medici (...) la decisione riportano in sostanza sempre la medesima diagnosi e un peggioramento significativo, come sostenuto dalla ricorrente, non era riconoscibile (cfr. atti SEM 46/2; 53/2; 55/2; 66/2). In nessun modo l'autorità inferiore poteva prevedere il decesso del fratello - del quale nemmeno si conosceva l'esistenza non essendo mai stato nominato precedentemente al ricorso - e il conseguente tracollo della ricorrente. Non ravvisa pertanto una violazione del principio inquisitorio da parte dell'autorità di prima istanza.</w:t>
      </w:r>
    </w:p>
    <w:p>
      <w:r>
        <w:rPr>
          <w:b/>
        </w:rPr>
        <w:t>E. 5.6</w:t>
      </w:r>
    </w:p>
    <w:p>
      <w:r>
        <w:t>Ne discende quindi che le censure formali mosse dall'interessata nel senso sopra esposto nei confronti del provvedimento impugnato, risultano infondate e vanno conseguentemente respinte. Un annullamento della decisione avversata e la restituzione degli atti di causa all'autorità inferiore per complemento dell'istruzione e una nuova valutazione in merito alla sussistenza di motivi umanitari ai sensi dell'art. 29a cpv. 3 OAsi 1, rispettivamente dell'art. 17 Regolamento Dublino III, non trova quindi alcun fondamento. La conclusione formulata in tal senso nel ricorso, va quindi respinta.</w:t>
      </w:r>
    </w:p>
    <w:p>
      <w:r>
        <w:rPr>
          <w:b/>
        </w:rPr>
        <w:t>E. 6.1</w:t>
      </w:r>
    </w:p>
    <w:p>
      <w:r>
        <w:t>Per quanto attiene la problematica della tratta di esseri umani, occorre rinviare a quanto sancito nella DTAF 2016/27. In tale contesto il Tribunale ha rilevato che, in presenza di indizi concreti di tratta di esseri umani, la quale deve essere considerata come una violazione dell'art. 4 CEDU, vi sono degli obblighi che si impongono alla Svizzera e che vanno presi in considerazione dalla SEM (cfr. DTAF 2016/27 consid. 5 e 6 con riferimenti menzionati). Tali obblighi derivano segnatamente dal Protocollo addizionale della Convenzione delle Nazioni Unite contro la criminalità organizzata transnazionale per prevenire, reprimere e punire la tratta di persone, in particolare di donne e bambini del 15 novembre 2000 (Protocollo di Palermo, RS 0.311.542) e dalla Conv. tratta. Le vittime devono essere identificate, protette e sostenute. Inoltre nel caso in cui le autorità competenti abbiano ragionevoli motivi per credere che una persona sia stata vittima di sfruttamento, esse devono adoperarsi onde evitarne l'allontanamento fintanto che la procedura d'identificazione sia completata (art. 10 cpv. 2 Conv. tratta). Le autorità elvetiche preposte devono inoltre assicurarsi che la persona riceva l'assistenza di cui all'art. 12 (cpv. 1 e 2) Conv. tratta (art. 10 cpv. 2 Conv. tratta), così come un periodo di recupero e di riflessione di almeno 30 giorni (cfr. art. 13 Conv. tratta).</w:t>
      </w:r>
    </w:p>
    <w:p>
      <w:r>
        <w:rPr>
          <w:b/>
        </w:rPr>
        <w:t>E. 6.2</w:t>
      </w:r>
    </w:p>
    <w:p>
      <w:r>
        <w:t>Ad identificazione avvenuta, delle misure devono essere prese per proteggere efficacemente la vittima se il rischio di un nuovo reclutamento o di rappresaglie è reso verosimile. Gli obblighi in parola si impongono a tutte le autorità che possono avere dei contatti con le persone implicate e quindi, segnatamente, alle autorità incaricate dell'esame di una procedura d'asilo (cfr. DTAF 2016/27 consid. 5; tra le tante le sentenze del Tribunale F-2487/2021 del 3 giungo 2021 consid. 4.3; E-4184/2019 del 6 settembre 2019 consid. 9.2, D-3471/2019 del 23 luglio 2019; anche: Nula Frei, Menschenhandel und Asyl: Die Umsetzung der völkerrechtlichen Verpflichtungen zum Opferschutz im schweizerischen Asylverfahren, 2018, pag. 125-127, 161 segg., 176 segg.).</w:t>
      </w:r>
    </w:p>
    <w:p>
      <w:r>
        <w:rPr>
          <w:b/>
        </w:rPr>
        <w:t>E. 6.3</w:t>
      </w:r>
    </w:p>
    <w:p>
      <w:r>
        <w:t>Nel caso in narrativa la SEM ha identificato l'insorgente quale potenziale vittima di tratta di esseri umani (cfr. atto SEM 19/3) e ha svolto un' ulteriore audizione (cfr. atto SEM 27/15) davanti ad un team del suo stesso genere, concedendole al termine della stessa un termine di recupero e di riflessione ai sensi dell'art. 13 Conv. tratta (cfr. atto SEM 28/2). Inoltre, la ricorrente è stata informata sul fatto che gli impiegati della SEM sono tenuti per legge a denunciare alle autorità di perseguimento penale i crimini e i delitti perseguibili d'ufficio che constatano o sono loro segnalati nell'esercizio della loro funzione (art. 22° della legge del 24 marzo 2000 sul personale federale [LPers; RS 172.220.1)]. La fedpol, sulla base delle dichiarazioni della ricorrente, ha rimesso il caso all'autorità di polizia cantonale competente e ha indicato che verrà presentata una relazione informativa alla Spagna segnalando che la potenziale vittima TEU si è rifugiata inizialmente su suolo ispanico a causa delle minacce nel suo Paese d'origine da parte di C._______ e che la stessa sarebbe stata vittima di un abuso sessuale, a B._______, da parte di due uomini che avrebbero agito per conto di quest'ultimo. In data 11 luglio 2022, le competenti autorità di polizia cantonali, dopo un'analisi del caso, hanno informato la fedpol di aver preso atto che l'interessata ha firmato una dichiarazione di non collaborazione con le autorità di perseguimento penale per paura che i suoi figli e il suo compagno possano essere oggetto di rappresaglie. Altresì, hanno asserito - in relazione al sospetto di reato di TEU - di non ravvedere indizi di reato per cui sia necessaria l'apertura di un procedimento penale. In particolare, la richiedente non si sarebbe dovuta prostituire, poiché C._______ l'avrebbe voluta per sé ed ella avrebbe inoltre già denunciato i fatti in Ecuador anche se le sue denunce non avrebbero avuto un seguito. Infine, la polizia ha rilevato come il riferito abuso sessuale subito in Spagna, i quali autori sarebbero stati mandati da C._______, non ricadrebbe nella loro competenza in quanto il reato sarebbe avvenuto all'estero (in Spagna) e non sarebbe noto se gli autori si trovino in Svizzera.</w:t>
      </w:r>
    </w:p>
    <w:p>
      <w:r>
        <w:rPr>
          <w:b/>
        </w:rPr>
        <w:t>E. 6.4</w:t>
      </w:r>
    </w:p>
    <w:p>
      <w:r>
        <w:t>Pertanto, in assenza di ulteriori accertamenti da svolgere sul territorio elvetico, si deve dunque partire dall'assunto che gli obblighi che si imponevano all'autorità competente in materia d'asilo siano stati ossequiati.</w:t>
      </w:r>
    </w:p>
    <w:p>
      <w:r>
        <w:rPr>
          <w:b/>
        </w:rPr>
        <w:t>E. 7.1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7.2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7.3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7.4</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(di seguito: CartaUE), lo Stato membro che ha avviato la procedura di determinazione della competenza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7.5</w:t>
      </w:r>
    </w:p>
    <w:p>
      <w:r>
        <w:t>Ai sensi dell'art. 12 par. 2 Regolamento Dublino III, se il richiedente è titolare di un visto in corso di validità, lo Stato membro competente per l'esame della domanda di protezione internazionale è quello che ha rilasciato il visto, a meno che il visto non sia stato rilasciato per conto di un altro Stato membro nel quadro di un accordo di rappresentanza ai sensi dell'art. 8 del regolamento (CE) n. 810/2009 del Parlamento europeo e del Consiglio, del 13 luglio 2009, che istituisce un codice comunitario dei visti. In tal caso, l'esame della domanda di protezione internazionale compete allo Stato membro rappresentato. A norma dell'art. 12 par. 4 Regolamento Dublino III, se il richiedente è titolare soltanto di uno o più titoli di soggiorno scaduti da meno di due anni o di uno o più visti scaduti da meno di sei mesi che gli avevano effettivamente permesso l'ingresso nel territorio di uno Stato membro, si applicano i paragrafi 1, 2 e 3 fino a che il richiedente non abbia lasciato i territori degli Stati membri. Altresì, secondo l'art. 18 par. 1 lett. a Regolamento Dublino III, lo Stato membro competente in forza del precitato Regolamento è tenuto a prendere in carico - in ossequio alle condizioni poste agli art. 21, 22 e 29 - il richiedente che ha presentato la domanda in un altro Stato membro.</w:t>
      </w:r>
    </w:p>
    <w:p>
      <w:r>
        <w:rPr>
          <w:b/>
        </w:rPr>
        <w:t>E. 8</w:t>
      </w:r>
    </w:p>
    <w:p>
      <w:r>
        <w:t>Nel caso in rassegna alla luce del visto rilasciato dalle autorità spagnole e dell'accettazione, da parte di quest'ultime, della domanda di ammissione presentata dalla Svizzera (cfr. supra lett. C e D), la competenza del Spagna è da considerarsi di principio data.</w:t>
      </w:r>
    </w:p>
    <w:p>
      <w:r>
        <w:rPr>
          <w:b/>
        </w:rPr>
        <w:t>E. 9.1</w:t>
      </w:r>
    </w:p>
    <w:p>
      <w:r>
        <w:t>Quo alla procedura di asilo e di accoglienza dei richiedenti in Spagna, non vi sono fondati motivi di ritenere che sussistano carenze sistemiche che implichino il rischio di un trattamento inumano o degradante ai sensi dell'art. 4 della Carta UE (cfr. art. 3 par. 2 2ª frase Regolamento Dublino III).</w:t>
      </w:r>
    </w:p>
    <w:p>
      <w:r>
        <w:rPr>
          <w:b/>
        </w:rPr>
        <w:t>E. 9.2</w:t>
      </w:r>
    </w:p>
    <w:p>
      <w:r>
        <w:t>La Spagna è legata alla CartaUE e firmataria della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Spagna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9.3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9.4</w:t>
      </w:r>
    </w:p>
    <w:p>
      <w:r>
        <w:t>Nel caso di specie, anche prendendo in considerazione le censure mosse nel gravame dalla ricorrente, nulla permette di ritenere l'esistenza di una pratica attuale avverata di violazione sistematica delle norme comunitarie minime in materia. Inoltre, l'interessata non ha fornito alcun elemento concreto e circostanziato suscettibile di stabilire che le autorità spagnole rifiuterebbero di prenderla in carico e di esaminare la sua domanda di protezione internazionale, una volta che l'avrà depositata, né che le stesse non rispetterebbero il principio di non-respingimento, e quindi violerebbero i loro obblighi internazionali rinviandola in un Paese dove la sua vita, la sua integrità fisica o la sua libertà sarebbero minacciate per uno dei motivi menzionati all'art. 3 cpv. 1 LAsi, o dal quale rischierebbe di essere costretta a recarsi in un Paese di tal genere.</w:t>
      </w:r>
    </w:p>
    <w:p>
      <w:r>
        <w:rPr>
          <w:b/>
        </w:rPr>
        <w:t>E. 9.5</w:t>
      </w:r>
    </w:p>
    <w:p>
      <w:r>
        <w:t>Conseguentemente, visto tutto quanto precede l'applicazione dell'art. 3 par. 2 2ª frase Regolamento Dublino III non si giustifica nel caso di specie.</w:t>
      </w:r>
    </w:p>
    <w:p>
      <w:r>
        <w:rPr>
          <w:b/>
        </w:rPr>
        <w:t>E. 10.1</w:t>
      </w:r>
    </w:p>
    <w:p>
      <w:r>
        <w:t>Resta ora da esaminare, se la SEM abbia a giusto titolo omesso di applicare le clausole discrezionali di cui all'agli art. 17 par. 1 Regolamento Dublino III nonché 29a cpv. 3 OAsi 1.</w:t>
      </w:r>
    </w:p>
    <w:p>
      <w:r>
        <w:rPr>
          <w:b/>
        </w:rPr>
        <w:t>E. 10.2</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10.3</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sentenza del Tribunale D-5666/2017 del 19 marzo 2018 consid. 4.4).</w:t>
      </w:r>
    </w:p>
    <w:p>
      <w:r>
        <w:rPr>
          <w:b/>
        </w:rPr>
        <w:t>E. 10.4</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11.1</w:t>
      </w:r>
    </w:p>
    <w:p>
      <w:r>
        <w:t>Con il ricorso, la richiedente lamenta un elevato rischio di "re-trafficking" o di pregiudizi per la sua incolumità per il caso in cui facesse ritorno in Spagna. La stessa asserisce innanzitutto che la SEM non avrebbe ottenuto dagli omologhi spagnoli alcuna garanzia circa la sua presa a carico. A suo dire, l'assenza di indicazioni da parte delle autorità spagnole, in particolare in merito alla possibilità di accedere ad un alloggio protetto - al fine di mettersi al riparo da ulteriori tentativi di localizzazione da parte del suo persecutore - la esporrebbe ad un'elevata situazione di pericolo. Invero, la probabilità di poter finire nuovamente nel mirino dei membri o complici della "(...)" sarebbe estremamente elevata. Pertanto, ella sollecita l'applicazione della clausola di sovranità prevista all'art. 29a cpv. 3 OAsi 1 in relazione con l'art. 17 Regolamento Dublino III.</w:t>
      </w:r>
    </w:p>
    <w:p>
      <w:r>
        <w:rPr>
          <w:b/>
        </w:rPr>
        <w:t>E. 11.2</w:t>
      </w:r>
    </w:p>
    <w:p>
      <w:r>
        <w:t>Considerata tale censura ricorsuale, e ritenuto che la richiedente è stata riconosciuta quale vittima potenziale di tratta di esseri umani ai sensi dell'art. 4 lett. a Conv. tratta, è d'uopo esaminare la conformità del suo trasferimento verso la Spagna con gli obblighi internazionali contratti dalla Svizzera, ed in particolare con l'art. 3 CEDU (cfr. nello stesso senso anche sentenza del Tribunale D-5217/2017 del 6 marzo 2018 consid. 6.2).</w:t>
      </w:r>
    </w:p>
    <w:p>
      <w:r>
        <w:rPr>
          <w:b/>
        </w:rPr>
        <w:t>E. 12.1</w:t>
      </w:r>
    </w:p>
    <w:p>
      <w:r>
        <w:t>Quo ai timori e alle rimostranze eccepite dalla richiedente, giova rammentare che per valutare i rischi legati ad un trasferimento Dublino, è necessario determinare la volontà e la capacità dello Stato di destinazione nel predisporre le misure appropriate ad assicurare la protezione contro un rischio di subire un trattamento contrario al diritto internazionale (cfr. fra le tante, sentenza del Tribunale D-5217/2017 del 6 marzo 2018 consid. 7.2).</w:t>
      </w:r>
    </w:p>
    <w:p>
      <w:r>
        <w:rPr>
          <w:b/>
        </w:rPr>
        <w:t>E. 12.2</w:t>
      </w:r>
    </w:p>
    <w:p>
      <w:r>
        <w:t>In primo luogo, va rilevato come l'autorità inferiore ha preso quale misura precauzionale - tenendo conto dell'aggressione avvenuta a B._______ - di trasferire la ricorrente a D._______ (cfr. atto SEM 61/1). Inoltre, all'occorrenza la Spagna ha ratificato sia la Conv. tratta che il Protocollo di Palermo e ne applica le normative. Inoltre, il Paese in parola è membro dell'Unione europea ed è notoriamente uno Stato di diritto munito di autorità di polizia in grado di fornire una protezione adeguata, così come di un sistema giudiziario indipendente capace di far rispettare le disposizioni di legge.</w:t>
      </w:r>
    </w:p>
    <w:p>
      <w:r>
        <w:rPr>
          <w:b/>
        </w:rPr>
        <w:t>E. 12.3</w:t>
      </w:r>
    </w:p>
    <w:p>
      <w:r>
        <w:t>Su questi presupposti, ci si può quindi attendere dalla ricorrente, ch'ella tuteli i propri diritti adendo le adeguate vie di diritto dinanzi alle competenti autorità spagnole, le quali avranno poi l'incombenza di esperire gli accertamenti del caso ed ordinare gli eventuali provvedimenti confacenti. Oltretutto - ponendo anche la mente al fatto che per sua stessa ammissione l'interessata non ha mai domandato protezione alle autorità spagnole (cfr. atto SEM 19/3) nulla permette di ritenere che la Spagna non esaminerà la sua domanda d'asilo nel rispetto della Conv. tratta, garantendone la sicurezza e la dignità.</w:t>
      </w:r>
    </w:p>
    <w:p>
      <w:r>
        <w:rPr>
          <w:b/>
        </w:rPr>
        <w:t>E. 12.4</w:t>
      </w:r>
    </w:p>
    <w:p>
      <w:r>
        <w:t>Sicché, in casu malgrado la condizione di potenziale vittima di tratta di esseri umani, un trasferimento in Spagna non configura una violazione dell'art. 3 CEDU, così come neppure del diritto internazionale.</w:t>
      </w:r>
    </w:p>
    <w:p>
      <w:r>
        <w:rPr>
          <w:b/>
        </w:rPr>
        <w:t>E. 13.1</w:t>
      </w:r>
    </w:p>
    <w:p>
      <w:r>
        <w:t>Rimane da chiarire se i problemi medici, in particolare i disturbi psicologici, dei quali la ricorrente sarebbe affetta siano atte a rendere il suo trasferimento verso la Spagna contrario all'art. 3 CEDU.</w:t>
      </w:r>
    </w:p>
    <w:p>
      <w:r>
        <w:rPr>
          <w:b/>
        </w:rPr>
        <w:t>E. 13.2</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 181 segg.). Nel caso di specie, il quadro clinico dell'interessata risultava al momento della decisione impugnata sufficientemente acclarato e non bisognoso di ulteriori approfondimenti oltre a non essere stato contraddistinto da affezioni tali da porre l'interessata gravemente ed irrimediabilmente a rischio con un trasferimento verso la Spagna, luogo dove sono peraltro notoriamente disponibili infrastrutture mediche equiparabili a quelle Svizzere (cfr. supra 6.5). Tuttavia, avendo il Tribunale appreso del ricovero della ricorrente a seguito del tracollo psicologico dovuto, in particolare, alla notizia del decesso del fratello, ha ordinato misure istruttorie ed ha invitato la ricorrente a fornire una descrizione dettagliata del suo attuale stato di salute e ad informarlo in merito alla sua eventuale dimessa dalla (...). Dalla lettera di dimissione della (...) del (...) settembre 2022 si evince che l'interessata vi era stata ricoverata in seguito alla notizia dell'uccisione del fratello. Ella avrebbe interrotto l'alimentazione, percorso frequenti crisi di pianto e riferito idee di morte e sentimenti di colpa. In data 7 settembre 2022, nel contesto di (...), la ricorrente si sarebbe procurata una ferita (...) e sarebbe stata trasferita in urgenza presso il pronto soccorso dell'(...). In data 9 settembre 2022 sarebbe stata sottoposta ad un intervento chirurgico di (...) presso l'(...). Inoltre, tale documentazione riporta quale diagnosi alla dimissione una (...), con prevalente (...) emozionali ([...]), (...) ([...]) e, quale diagnosi somatica, (...) (parte non specificata; [...]), (...) non specificato ([...]) e (...) ([...]). Alla dimissione le è stata prescritta come terapia farmacologica: (...); (...); (...); (...); (...); (...); (...) e (...) (cfr. lettera di dimissione del [...] settembre 2022).</w:t>
      </w:r>
    </w:p>
    <w:p>
      <w:r>
        <w:rPr>
          <w:b/>
        </w:rPr>
        <w:t>E. 13.3</w:t>
      </w:r>
    </w:p>
    <w:p>
      <w:r>
        <w:t>Pertanto, senza sminuire le problematiche in essere, non si può che constatare come le stesse non siano manifestamente tali da pregiudicare l'esecuzione del rinvio. In particolare, dalla lettera di dimissione del (...) settembre 2022, non si evince che ella dovrà fare ritorno in (...) una volta operata ai (...). Ad ogni modo si evidenzia come la Spagna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Sarà, altresì, premura dell'autorità inferiore informare le autorità spagnole al momento del trasferimento della ricorrente sulla sua situazione medica ed in merito ai trattamenti necessari.</w:t>
      </w:r>
    </w:p>
    <w:p>
      <w:r>
        <w:rPr>
          <w:b/>
        </w:rPr>
        <w:t>E. 13.4</w:t>
      </w:r>
    </w:p>
    <w:p>
      <w:r>
        <w:t>Inoltre, si osserva che la comunicazione dello stato di salute dell'insorgente alle autorità spagnole, come pure delle cure e dei trattamenti di cui ella eventualmente necessiterà in futuro, avverrà per il resto prima del suo trasferimento da parte della Svizzera, come previsto dagli art. 31 e 32 del Regolamento Dublino III. Altresì, l'interessata potrà ovviare a possibili complicazioni dell'ottenimento dei farmaci che gli sono stati prescritti venendo trasferita con una riserva sufficiente.</w:t>
      </w:r>
    </w:p>
    <w:p>
      <w:r>
        <w:rPr>
          <w:b/>
        </w:rPr>
        <w:t>E. 13.5</w:t>
      </w:r>
    </w:p>
    <w:p>
      <w:r>
        <w:t>Infine, la ricorrente non ha dimostrato che lo Stato di destinazione non sia intenzionato a riprenderla in carico ed a portare a termine la procedura relativa alla sua domanda di protezione in violazione della direttiva procedura. Inoltre, l'insorgente non ha apportato qualsivoglia indizio serio e concreto suscettibile di dimostrare che lo Stato di destinazione non rispetterebbe il principio del divieto di respingimento e, dunque, verrebbe meno nell'ossequio dei suoi obblighi internazionali, rinviandola in un paese dove la sua vita, integrità corporale o libertà sarebbero seriamente minacciate o da dove rischierebbe di essere respinto in un tale paese. Infine, agli atti non figurano elementi tali da indurre a concludere che un trasferimento nello Stato in questione esporrebbe la ricorrente al rischio di essere privata del sostentamento minimo e di subire delle condizioni di vita indegna in violazione della direttiva accoglienza.</w:t>
      </w:r>
    </w:p>
    <w:p>
      <w:r>
        <w:rPr>
          <w:b/>
        </w:rPr>
        <w:t>E. 13.6</w:t>
      </w:r>
    </w:p>
    <w:p>
      <w:r>
        <w:t>Alla luce di quanto sopra, non è dunque neppure ravvisabile la necessità di ottenere delle garanzie individuali e concrete da parte delle autorità spagnole quanto all'accesso ad un alloggio protetto e all'assistenza medica come richiesto dalla ricorrente.</w:t>
      </w:r>
    </w:p>
    <w:p>
      <w:r>
        <w:rPr>
          <w:b/>
        </w:rPr>
        <w:t>E. 13.7</w:t>
      </w:r>
    </w:p>
    <w:p>
      <w:r>
        <w:t>Di conseguenza, la ricorrente non ha fornito indizi seri suscettibili di comprovare che le sue condizioni di vita o la sua situazione personale sarebbero tali da contravvenire all'art. 4 della CartaUE, all'art. 3 CEDU o all'art. 3 Conv. tortura in caso di esecuzione del trasferimento in Spagna. Ad ogni modo, se, dopo il suo trasferimento nel suddetto Stato membro, ella dovesse essere costretta dalle circostanze a condurre un'esistenza non conforme alla dignità umana, o se dovesse ritenere che il Paese in questione violi i suoi obblighi fondamentali, apparterrà alla ricorrente medesima sollevare l'eventuale violazione dei suoi diritti fondamentali, utilizzando le adeguate vie di diritto, dinanzi alle autorità dello Stato in parola (cfr. art. 26 della direttiva accoglienza).</w:t>
      </w:r>
    </w:p>
    <w:p>
      <w:r>
        <w:rPr>
          <w:b/>
        </w:rPr>
        <w:t>E. 14.1</w:t>
      </w:r>
    </w:p>
    <w:p>
      <w:r>
        <w:t>Non si ravvisa pertanto alcun obbligo di applicare la clausola discrezionale di cui all'art. 17 par. 1 Regolamento Dublino III.</w:t>
      </w:r>
    </w:p>
    <w:p>
      <w:r>
        <w:rPr>
          <w:b/>
        </w:rPr>
        <w:t>E. 14.2</w:t>
      </w:r>
    </w:p>
    <w:p>
      <w:r>
        <w:t>Infine, non risultano neppure esserci indizi che permettano di ritenere che la SEM abbia esercitato in maniera arbitraria il potere di apprezzamento di cui dispone nell'applicazione dell'art. 29a cpv. 3 OAsi 1. Alla luce degli atti all'inserto e delle circostanze del caso di specie, la decisione risulta essere sostenibile e conforme ai principi costituzionali, quali il diritto di essere sentito, il principio della parità di trattamento ed il principio della proporzionalità. Pertanto, il Tribunale non può sostituire il suo libero apprezzamento a quello della SEM.</w:t>
      </w:r>
    </w:p>
    <w:p>
      <w:r>
        <w:rPr>
          <w:b/>
        </w:rPr>
        <w:t>E. 14.3</w:t>
      </w:r>
    </w:p>
    <w:p>
      <w:r>
        <w:t>In mancanza dell'applicazione della succitata norma da parte della Svizzera, la Spagna è competente per la ripresa in carico dell'insorgente in ossequio alle condizioni poste agli art. 23, 24, 25 e 29 del Regolamento Dublino III.</w:t>
      </w:r>
    </w:p>
    <w:p>
      <w:r>
        <w:rPr>
          <w:b/>
        </w:rPr>
        <w:t>E. 15</w:t>
      </w:r>
    </w:p>
    <w:p>
      <w:r>
        <w:t>Ne discende che è a giusto titolo che la SEM non è entrata nel merito della domanda d'asilo della ricorrente, in applicazione dell'art. 31a cpv. 1 lett. b LAsi ed ha pronunciato il suo trasferimento conformemente all'art. 44 LAsi.</w:t>
      </w:r>
    </w:p>
    <w:p>
      <w:r>
        <w:rPr>
          <w:b/>
        </w:rPr>
        <w:t>E. 16</w:t>
      </w:r>
    </w:p>
    <w:p>
      <w:r>
        <w:t>In siffatte circostanze, non vi è più luogo di esaminare in maniera distinta le questioni relative all'esistenza di un impedimento all'esecuzione del trasferimento per i motivi giusta i cpv. 3 e 4 dell'art. 83 Legge federale sugli stranieri e la loro integrazione del 16 dicembre 2005 (LStr, RS 142.20), dal momento che detti motivi sono indissociabili dal giudizio di non entrata nel merito nel quadro di una procedura Dublino (cfr. DTAF 2015/18 consid. 5.2).</w:t>
      </w:r>
    </w:p>
    <w:p>
      <w:r>
        <w:rPr>
          <w:b/>
        </w:rPr>
        <w:t>E. 17</w:t>
      </w:r>
    </w:p>
    <w:p>
      <w:r>
        <w:t>Ne consegue che il ricorso deve essere respinto e la decisione della SEM, che rifiuta l'entrata nel merito della domanda di asilo e pronuncia il trasferimento dell'interessata dalla Svizzera verso la Spagna, confermata.</w:t>
      </w:r>
    </w:p>
    <w:p>
      <w:r>
        <w:rPr>
          <w:b/>
        </w:rPr>
        <w:t>E. 18</w:t>
      </w:r>
    </w:p>
    <w:p>
      <w:r>
        <w:t>Le misure supercautelari del 22 agosto 2022 e cautelari del 24 agosto 2022 decadono con la presente decisione finale (cfr. Seiler Hansjörg, in: Waldmann/Weissenberger [ed.], Praxiskommentar VwVG, 2° ed. 2016, n. 54-56 PA).</w:t>
      </w:r>
    </w:p>
    <w:p>
      <w:r>
        <w:rPr>
          <w:b/>
        </w:rPr>
        <w:t>E. 19</w:t>
      </w:r>
    </w:p>
    <w:p>
      <w:r>
        <w:t>Da ultimo, visto l'esito della procedura, le spese processuali, che seguono la soccombenza, sarebbero da porre a carico della ricorrente (art. 63 cpv. 1 e 5 PA nonché art. 1-3 del regolamento sulle tasse e sulle spese ripetibili nelle cause dinanzi al Tribunale amministrativo federale del 21 febbraio 2008 [TS-TAF, RS 173.320.2]). Tuttavia, avendo il Tribunale accolto, con decisione incidentale del 24 agosto 2022, la domanda di assistenza giudiziaria, non sono riscosse spese.</w:t>
      </w:r>
    </w:p>
    <w:p>
      <w:r>
        <w:rPr>
          <w:b/>
        </w:rPr>
        <w:t>E. 20</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