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D-3592/2023 vom 3. Juli 2023</w:t>
      </w:r>
    </w:p>
    <w:p>
      <w:r>
        <w:t>Bundesverwaltungsgericht, 2023-07-03, DE</w:t>
      </w:r>
    </w:p>
    <w:p>
      <w:r>
        <w:rPr>
          <w:b/>
        </w:rPr>
        <w:t xml:space="preserve">Quelle: </w:t>
      </w:r>
      <w:r>
        <w:t>https://mcp.opencaselaw.ch/entscheid/bvger_D-3592_2023</w:t>
      </w:r>
    </w:p>
    <w:p>
      <w:r>
        <w:t>FR: TAF D-3592/2023 du 3 juillet 2023</w:t>
      </w:r>
    </w:p>
    <w:p>
      <w:r>
        <w:t>IT: TAF D-3592/2023 del 3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-so auch hier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einen Schriftenwechsel verzichtet.</w:t>
      </w:r>
    </w:p>
    <w:p>
      <w:r>
        <w:rPr>
          <w:b/>
        </w:rPr>
        <w:t>E. 4.1</w:t>
      </w:r>
    </w:p>
    <w:p>
      <w:r>
        <w:t>Der Beschwerdeführer rügt, das SEM habe den rechtserheblichen Sachverhalt hinsichtlich seiner medizinischen Probleme, der in Kroatien bestehenden Gesundheitsversorgung und der Tätigkeit von Médecins du Monde ungenügend abgeklärt. Die Sache sei daher zur Vornahme von weiteren Abklärungen und zur Neubeurteilung an die Vorinstanz zurückzuweisen.</w:t>
      </w:r>
    </w:p>
    <w:p>
      <w:r>
        <w:rPr>
          <w:b/>
        </w:rPr>
        <w:t>E. 4.2</w:t>
      </w:r>
    </w:p>
    <w:p>
      <w:r>
        <w:t>Dieser Auffassung kann nicht gefolgt werden. Der Beschwerdeführer machte im Verlauf des vorinstanzlichen Verfahrens keine konkreten gesundheitlichen Probleme geltend. Nach seinem Gesundheitszustand ge-fragt, erklärte er im Dublin-Gespräch vom 12. Januar 2023, es gehe ihm «eigentlich gut» (vgl. A16 S. 2). Er erwähnte zwar, dass ihn vergangene Ereignisse belasten würden, sah es aber offensichtlich nicht als nötig an, sich deswegen bei MedicHelp zu melden. Jedenfalls geht weder aus den vorinstanzlichen Akten noch aus der Beschwerdeschrift hervor, dass er sich je um eine medizinische Abklärung und/oder Behandlung seines angeblichen psychischen Unwohlseins bemüht hätte. Bei dieser Sachlage sowie unter Berücksichtigung der dem Beschwerdeführer obliegenden Mitwirkungspflicht (vgl. Art. 8 Abs. 1 AsylG) konnte das SEM ohne weiteres, insbesondere ohne von Amtes wegen nähere Erkundigungen einzuholen, davon ausgehen, dass der Beschwerdeführer nicht an behandlungsbedürftigen psychischen Problemen leidet. Es ist daher auch nicht zu beanstanden, dass es den medizinischen Sachverhalt als ausreichend erstellt erachtet und sich in seinen Erwägungen mit allgemeinen Feststellungen zur medizinischen Versorgungslage in Kroatien begnügt hat (vgl. S. 8 der vorinstanzlichen Verfügung); es war nach dem Gesagten nicht verpflichtet, spezifische Abklärungen zum Gesundheitszustand des Beschwerdeführers, zur Gesundheitsversorgung von Asylsuchenden respektive Dublin-Rückkehrenden in Kroatien und der Tätigkeit von bestimmten, in diesem Bereich tätigen NGOs (wie beispielsweise den Médecins du Monde) zu treffen. Eine unzureichende Sachverhaltsfeststellung (vgl. Art. 6 AsylG i.V.m. Art. 12 VwVG) ist nach dem Gesagten nicht ersichtlich; die entsprechende Rüge erweist sich damit als unbegründet.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Aufgrund des EURODAC-Hits vom 16. November 2022 ist davon auszugehen, dass der Beschwerdeführer am (...) illegal nach Kroatien eingereist und dort gleichentags daktyloskopiert worden ist. Die zuständigen kroatischen Behörden stimmten dem Aufnahmeersuchen des SEM vom 13. Januar 2023 innert der massgeblichen Frist (vgl. Art. 22 Abs. 1 und 7 Dublin-III-VO) ausdrücklich zu. Die grundsätzliche Zuständigkeit Kroatiens für die Durchführung des Asyl- und Wegweisungsverfahrens betreffend den Beschwerdeführer ist damit gegeben. Der Einwand in der Beschwerde, die Zustimmungserklärung der kroatischen Behörden beziehe sich auf eine Person mit anderen Personalien (vgl. dazu A20), ändert daran nichts; denn die Identität des Beschwerdeführers steht infolge fehlender Identitätspapiere ohnehin nicht fest, und die Zustimmung erfolgte aufgrund der übereinstimmenden Fingerabdrücke. Im Übrigen hat der Beschwerdeführer seinen vorgängigen Aufenthalt in Kroatien nicht bestritten.</w:t>
      </w:r>
    </w:p>
    <w:p>
      <w:r>
        <w:rPr>
          <w:b/>
        </w:rPr>
        <w:t>E. 6.2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Entgegen der in der Beschwerde namentlich unter Verweis auf mehrere kritische Berichte einschlägiger Organisationen geäusserten Auffassung bestehen zurzeit weder im Bereich der (hier interessierenden) Aufnahmeverfahren («take charge») noch im Bereich der Wiederaufnahmeverfahren («take back») Gründe für die Annahme, das Asylverfahren und die Aufnahmebedingungen für Antragstellende in Kroatien würden systemische Schwachstellen im Sinn von Art. 3 Abs. 2 zweiter und dritter Satz Dublin-III-VO aufweisen, welche zur Feststellung der generellen Unzulässigkeit der Überstellung nach Kroatien führen müssten (vgl. dazu das kürzlich ergangene Urteil des BVGer E-1488/2020 vom 22. März 2023 E. 9.5 [zur Publikation als Referenzurteil vorgesehen]).</w:t>
      </w:r>
    </w:p>
    <w:p>
      <w:r>
        <w:rPr>
          <w:b/>
        </w:rPr>
        <w:t>E. 6.2.2</w:t>
      </w:r>
    </w:p>
    <w:p>
      <w:r>
        <w:t>Insbesondere ist davon auszugehen, dass jenen Gesuchstellenden, welche im Rahmen eines Dublin-Verfahrens nach Kroatien überstellt werden, grundsätzlich weder eine (Ketten-)Abschiebung noch systematische Gewaltanwendung durch die kroatische Polizei droht, und ihnen der Zugang zu einem rechtsstaatlichen Asyl- und Wegweisungsverfahren offensteht (a.a.O., E. 9.3 ff.). Auch die vom Beschwerdeführer thematisierten Push-backs betreffen nicht Dublin-Rückkehrer, sondern allenfalls jene Personen, welche illegal nach Kroatien einreisen. Die in der Beschwerde unter Verweis auf zwei Urteile deutscher Verwaltungsgerichte sinngemäss geäusserte Befürchtung, der Beschwerdeführer könnte bei einer Rückkehr nach Kroatien zu seinem Nachteil und in Verletzung der Dublin-III-VO als Folgeantragsteller behandelt werden, erscheint bereits deshalb unbegründet, weil er eigenen Angaben zufolge bisher in Kroatien gar kein Asylgesuch gestellt hat.</w:t>
      </w:r>
    </w:p>
    <w:p>
      <w:r>
        <w:rPr>
          <w:b/>
        </w:rPr>
        <w:t>E. 6.2.3</w:t>
      </w:r>
    </w:p>
    <w:p>
      <w:r>
        <w:t>Nach dem Gesagten ist die Anwendung von Art. 3 Abs. 2 Dublin-III-VO nicht gerechtfertigt.</w:t>
      </w:r>
    </w:p>
    <w:p>
      <w:r>
        <w:rPr>
          <w:b/>
        </w:rPr>
        <w:t>E. 6.3</w:t>
      </w:r>
    </w:p>
    <w:p>
      <w:r>
        <w:t>Die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konkrete Hinweise auf das Bestehen eines völkerrechtlichen Vollzugshindernisses im Sinne von Art. 3 EMRK - welches zwingend zu einem Selbsteintritt führen müsste - zutage. So lässt insbesondere das Vorbringen des Beschwerdeführers, er sei (im Anschluss an seine irreguläre Einreise nach Kroatien) geschlagen, zwei Tage lang festgehalten und zur Unterzeichnung eines ihm vorgängig nicht übersetzten Dokuments genötigt worden, nicht den Schluss zu, es bestehe ein konkretes und ernsthaftes Risiko, dass sich die kroatischen Behörden weigern würden, ihn aufzunehmen und seinen Antrag auf internationalen Schutz unter Einhaltung der massgeblichen Bestimmungen der Verfahrensrichtlinie zu prüfen, oder dass ihm in Kroatien dauerhaft die ihm gemäss Aufnahmerichtlinie zustehenden minimalen Lebensbedingungen vorenthalten würde; denn im Falle der Überstellung nach Kroatien im Rahmen eines Dublin-Aufnahmeverfahrens befände er sich in einer grundsätzlich anderen Situation als bei seiner ersten, irregulären Einreise nach Kroatien und seinem nur wenige Tage dauernden dortigen Aufenthalt (vgl. dazu auch das Urteil des BVGer F-37/2023 vom 6. Januar 2023 E. 8.2). Gegebenenfalls ist es ihm zudem zuzumuten, fehlbare Beamte anzuzeigen und die ihm zustehenden Rechte und Leistungen auf dem Rechtsweg einzufordern, wobei er bei Bedarf die Hilfsangebote von lokalen karitativen Organisationen, welche in den Empfangszentren vor Ort sind (vgl. dazu die UNHCR-Webseite https://help.unhcr.org/croatia/reception-centers/) in Anspruch nehmen kann. Im Weiteren hat das SEM in Übereinstimmung mit der Rechtsprechung des Bundesverwaltungsgerichts (vgl. dazu statt vieler E-2808/2023 vom 19. Juni 2023 E. 6.3.3 m.w.H.) festgestellt, dass in Kroatien eine ausreichende medizinische Infrastruktur besteht, Kroatien aufgrund der Aufnahmerichtlinie verpflichtet ist, dem Beschwerdeführer eine allenfalls erforderliche medizinische Behandlung zu gewähren und keine Anhaltspunkte dafür vorliegen, dass es dieser Verpflichtung nicht nachkommen würde. Aktuell bestehen beim Beschwerdeführer keine substanziierten Hinweise auf behandlungsbedürftige medizinische Probleme (vgl. dazu auch vorstehend E. 4.2). Sollte er zukünftig eine psychologische Behandlung benötigen, könnte er diese auch in Kroatien in Anspruch nehmen. Der Einwand in der Beschwerde, die NGO «Médecins du Monde» sei zurzeit nicht mehr im Aufnahmezentrum Zagreb tätig, vermag an dieser Einschätzung nichts zu ändern, da sich der Beschwerdeführer gegebenenfalls auch an andere Organisationen (beispielsweise das Kroatische Rote Kreuz, welches die Aufnahmezentren betreibt) wenden kann. Nach dem Gesagten erscheint es nicht erforderlich, das SEM zu verpflichten, bei den kroatischen Behörden eine individuelle Zusicherung bezüglich des Zugangs zu Obdach, Nahrung und adäquater medizinischer Versorgung einzuholen (vgl. Ziff. 4 der Rechtsbegehren).</w:t>
      </w:r>
    </w:p>
    <w:p>
      <w:r>
        <w:rPr>
          <w:b/>
        </w:rPr>
        <w:t>E. 6.3.2</w:t>
      </w:r>
    </w:p>
    <w:p>
      <w:r>
        <w:t>Bei der Anwendung der Kann-Bestimmung von Art. 29a Abs. 3 AsylV 1 verfügt das SEM über einen Ermessensspielraum (vgl. BVGE 2015/9 E. 7 f.). Vorliegend bestehen entgegen den Ausführungen in der Beschwerde keine substanziierten Hinweise auf eine Ermessensunterschreitung oder eine andere, nicht gesetzeskonforme Ausübung des Ermessens (Ermessensmissbrauch vgl. dazu auch vorstehend E. 4.3 in fine). Bei dieser Sachlage enthält sich das Gericht in diesem Zusammenhang weiterer Äusserungen.</w:t>
      </w:r>
    </w:p>
    <w:p>
      <w:r>
        <w:rPr>
          <w:b/>
        </w:rPr>
        <w:t>E. 6.4</w:t>
      </w:r>
    </w:p>
    <w:p>
      <w:r>
        <w:t>Nach dem Gesagten bleibt Kroatien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8</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26. Juni 2023 angeordnete Vollzugsstopp fällt dahin.</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