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D-3580/2015 vom 24. November 2015</w:t>
      </w:r>
    </w:p>
    <w:p>
      <w:r>
        <w:t>Bundesverwaltungsgericht, 2015-11-24, DE</w:t>
      </w:r>
    </w:p>
    <w:p>
      <w:r>
        <w:rPr>
          <w:b/>
        </w:rPr>
        <w:t xml:space="preserve">Quelle: </w:t>
      </w:r>
      <w:r>
        <w:t>https://mcp.opencaselaw.ch/entscheid/bvger_D-3580_2015</w:t>
      </w:r>
    </w:p>
    <w:p>
      <w:r>
        <w:t>FR: TAF D-3580/2015 du 24 novembre 2015</w:t>
      </w:r>
    </w:p>
    <w:p>
      <w:r>
        <w:t>IT: TAF D-3580/2015 del 24 novembre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Beschwerdeführung legitimiert (Art. 48 Abs. 1 VwVG), zumal er als Gastgeber der Gesuchstellenden in eigenem Namen gegen den ablehnenden Entscheid vom 8. Mai 2015 Einsprache erhoben hat und Adressat des angefochtenen Entscheids der Vorinstanz sind (vgl. BVGE 2014/1 E. 1.3). Auf die frist- und formgerecht eingereichte Beschwerde ist unter Vorbehalt des nachfolgend Ausgeführten somit einzutreten (Art. 50 und 52 Abs. 1 VwVG).</w:t>
      </w:r>
    </w:p>
    <w:p>
      <w:r>
        <w:rPr>
          <w:b/>
        </w:rPr>
        <w:t>E. 1.4</w:t>
      </w:r>
    </w:p>
    <w:p>
      <w:r>
        <w:t>Aus den Akten geht hervor, dass sich lediglich die Gesuchstellenden M._______, N._______, O._______, P._______, Q._______, R._______, S._______ und T._______ in Syrien aufhalten. Die übrigen Gesuchstellenden sind vor Erlass der erstinstanzlichen Verfügung beziehungsweise während dem Beschwerdeverfahren in die Schweiz eingereist und haben hier um Asyl nachgesucht (Verfahren (...) und (...)). Sie betreffend mangelt es am erforderlichen Rechtsschutzinteresse, das vorliegende Verfahren erweist sich als gegenstandslos und mit ihnen zusammenhängende Ausführungen des Beschwerdeführers als unbeachtlich.</w:t>
      </w:r>
    </w:p>
    <w:p>
      <w:r>
        <w:rPr>
          <w:b/>
        </w:rPr>
        <w:t>E. 2</w:t>
      </w:r>
    </w:p>
    <w:p>
      <w:r>
        <w:t>Die Kognition des Bundesverwaltungsgerichts und die zulässigen Rügen richten sich vorliegend nach Art. 49 VwVG (vgl. zur Publikation vorgesehenes Urteil des Bundesverwaltungsgerichts D-2872/2014 vom 10. Februar 2015, E.2).</w:t>
      </w:r>
    </w:p>
    <w:p>
      <w:r>
        <w:rPr>
          <w:b/>
        </w:rPr>
        <w:t>E. 3.1</w:t>
      </w:r>
    </w:p>
    <w:p>
      <w:r>
        <w:t>Der angefochtenen Verfügung liegen Gesuche von syrischen Staatsangehörigen um Erteilung eines Schengenvisums beziehungsweise eines humanitären Visums zugrunde.</w:t>
      </w:r>
    </w:p>
    <w:p>
      <w:r>
        <w:rPr>
          <w:b/>
        </w:rPr>
        <w:t>E. 3.2</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vgl. auch BVGE 2009/27 E. 5 und 6). Die Gesuchstellenden unterliegen als syrische Staatsangehörige der Visumpflicht gemäss Art. 4 VEV beziehungsweise der Verordnung (EG) Nr. 539/2001. Sie erfüllen als Staatsangehörige von Syrien die Voraussetzungen für die Erteilung eines einheitlichen Schengenvisums nicht. Die Vorinstanz hat in ihrem Einspracheentscheid zutreffend festgehalten, dass für die Gesuchstellenden in Anbetracht der aktuellen schwierigen Lage im Heimatland eine fristgerechte Wiederausreise nicht als gesichert erachtet werden könne, weshalb die Ausstellung von Schengenvisa gestützt auf Art. 2 Ziff. 3 und Art. 32 Visakodex i.V.m. Art. 12 VEV zu verweigern sei. Im Beschwerdeverfahren wird nicht bestritten, dass die vom SEM in seinem Einspracheentscheid dargelegten Voraussetzungen für die Erteilung eines Schengen-Visums nicht gegeben sind; namentlich werden keine stichhaltigen Argumente dargelegt, die die Einschätzung in Frage stellen würden, eine Wiederausreise der Gesuchstellenden aus dem Schengenraum vor Ablauf der Visumsfrist wäre nicht gewährleistet. Im Gegenteil ersuchen die Gesuchstellenden ja um Schutz vor einer Gefährdung und der Beschwerdeführer führt in der Beschwerdeeingabe vom 4. Juni 2015 aus, eine Ausreise innerhalb von drei Monaten könne von den Gesuchstellenden nicht erwartet werden. Die Erteilung eines Visums mit Gültigkeit für den gesamten Schengen-Raum fällt demnach nicht in Betracht.</w:t>
      </w:r>
    </w:p>
    <w:p>
      <w:r>
        <w:rPr>
          <w:b/>
        </w:rPr>
        <w:t>E. 4.1</w:t>
      </w:r>
    </w:p>
    <w:p>
      <w:r>
        <w:t>Sind die Voraussetzungen für die Ausstellung eines für den gesamten Schengen-Raum geltenden Visums nicht gegeben,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4.2</w:t>
      </w:r>
    </w:p>
    <w:p>
      <w:r>
        <w:t>Zwecks Konkretisierung dieser Bestimmungen wurde am 28. September 2012 vom EJPD in Absprache mit dem Eidgenössischen Departement für auswärtige Angelegenheiten (EDA) die Weisung humanitäres Visum erlassen, welche am 25. Februar 2014 überarbeitet wurde.</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(vgl. ausführlich BVGE D-2872/2014 vom 10. Februar 2015 E. 4.1).</w:t>
      </w:r>
    </w:p>
    <w:p>
      <w:r>
        <w:rPr>
          <w:b/>
        </w:rPr>
        <w:t>E. 4.4</w:t>
      </w:r>
    </w:p>
    <w:p>
      <w:r>
        <w:t>Angesichts der "sich verschärfenden Lage in Syrien" erliess das BFM am 4. September 2013 die Weisung Syrien, um die erleichterte Visaerteilung für einen grösseren Personenkreis zu ermöglichen. Auch bei dieser Weisung handelt es sich um eine Konkretisierung der Voraussetzungen für ein Visum aus humanitären Gründen gemäss Art. 2 Abs. 4 VEV, welche neben der Weisung humanitäres Visum zur Anwendung gelangt (vgl. BVGE D-2872/2014 vom 10. Februar 2015 E. 4.2 m.w.H.).</w:t>
      </w:r>
    </w:p>
    <w:p>
      <w:r>
        <w:rPr>
          <w:b/>
        </w:rPr>
        <w:t>E. 4.5</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Namentlich könne ernsthaft und konkret am Leib und Leben gefährdete Personen aus Syrien die Einreise weiterhin gestützt auf die Weisung humanitäres Visum bewilligt werden.</w:t>
      </w:r>
    </w:p>
    <w:p>
      <w:r>
        <w:rPr>
          <w:b/>
        </w:rPr>
        <w:t>E. 5.1</w:t>
      </w:r>
    </w:p>
    <w:p>
      <w:r>
        <w:t>Vorab ist festzustellen, dass in der Beschwerde nicht gerügt wird, das SEM habe in seiner Verfügung zu Unrecht die Anwendbarkeit der Weisung Syrien verneint, zumal der Beschwerdeführer die Visumsgesuche nach Aufhebung der Weisung eingereicht haben. In Übereinstimmung mit der Vorinstanz ist deshalb festzuhalten, dass die Weisung Syrien vorliegend nicht zur Anwendung gelangt.</w:t>
      </w:r>
    </w:p>
    <w:p>
      <w:r>
        <w:rPr>
          <w:b/>
        </w:rPr>
        <w:t>E. 5.2</w:t>
      </w:r>
    </w:p>
    <w:p>
      <w:r>
        <w:t>In der Beschwerde wird gerügt, die Vorinstanz habe das Vorliegen humanitärer Gründe zu Unrecht verneint. So seien die Voraussetzungen der Weisung humanitäres Visum im vorliegenden Fall erfüllt. Entgegen den vorinstanzlichen Erwägungen seien die Gesuchstellenden in Syrien einer unmittelbaren, ernsthaften und konkreten Gefährdung an Leib und Leben ausgesetzt (vgl. oben Bst. K und M).</w:t>
      </w:r>
    </w:p>
    <w:p>
      <w:r>
        <w:rPr>
          <w:b/>
        </w:rPr>
        <w:t>E. 6</w:t>
      </w:r>
    </w:p>
    <w:p>
      <w:r>
        <w:t>Das Gericht gelangt nach Prüfung der Akten und in Übereinstimmung mit der Vorinstanz zum Schluss, dass vorliegend die Voraussetzungen für die Erteilung eines humanitären Visums nicht erfüllt sind. Es kann auf die entsprechenden Ausführungen in der Vernehmlassung verwiesen werden, die sich als zutreffend erweisen (vgl. oben Bst. L.). Daran vermögen auch die auf Beschwerdeebene erhobenen Vorbringen nichts zu ändern, zumal sich die Ausführungen in der Beschwerdeeingabe hauptsächlich auf bereits in die Schweiz eingereiste ehemalige Gesuchstellende beschränken (vgl. hierzu E. 1.4). Hingegen finden sich kaum konkrete Angaben zur behaupteten Gefährdungssituation der Gesuchstellenden in Syrien, sondern es wird lediglich behauptet, eine unmittelbare Lebensgefahr könne aufgrund der dramatischen Lage nicht ausgeschlossen werden. Die Vorinstanz ersuchte den Beschwerdeführer mit Schreiben vom 16. Juni 2015 um ergänzende, möglichst detaillierte Angaben zum Gesundheitszustand, zur Aufenthalts- und Wohnsituation der Gesuchstellenden und zu weiteren Familienangehörigen der Gesuchstellenden. In der Eingabe vom 29. Juni 2015 begnügte sich der Beschwerdeführer mit dem Verweis auf die eingereichten Arztberichte. Hierzu ist festzuhalten, dass nicht näher präzisierte psychologische und neurologisch Beschwerden, Beschwerden im Lendenwirbelbereich und eine Spermieninsuffizienz keine unmittelbare, ernsthafte und konkrete Gefährdungssituation zu begründen vermögen. Am Ausgeführten vermögen auch die allgemein gehaltenen, grösstenteils in Frageform formulierten Vorbringen in der Replik nichts zu ändern, da auch aus ihnen nicht auf die für die Erteilung eines humanitären Visum erforderliche Gefährdungssituation der Gesuchstellenden geschlossen werden kann. Sodann ist festzuhalten, dass es für die Erteilung eines humanitären Visums nicht von Belang ist, ob die Gesuchstellenden in der Schweiz lebende Verwandte haben, weshalb der Beschwerdeführer auch aus diesem Einwand nichts zu seinen Gunsten abzuleiten vermag.</w:t>
      </w:r>
    </w:p>
    <w:p>
      <w:r>
        <w:rPr>
          <w:b/>
        </w:rPr>
        <w:t>E. 7</w:t>
      </w:r>
    </w:p>
    <w:p>
      <w:r>
        <w:t>Aus den vorstehenden Erwägungen ergibt sich, dass die angefochtene Verfügung Bundesrecht nicht verletzt, den rechtserheblichen Sachverhalt richtig und vollständig feststellt und angemessen ist (Art. 49 VwVG). Die Beschwerde ist demnach abzuweisen.</w:t>
      </w:r>
    </w:p>
    <w:p>
      <w:r>
        <w:rPr>
          <w:b/>
        </w:rPr>
        <w:t>E. 8</w:t>
      </w:r>
    </w:p>
    <w:p>
      <w:r>
        <w:t>Bei diesem Ausgang des Verfahrens wären die Verfahrenskosten dem Beschwerdeführer aufzuerlegen (Art. 63 Abs. 1 VwVG). Nachdem die Vor-instanz in ihrer Verfügung vom 8. Mai 2015 unnötigerweise hauptsächlich Ausführungen zu den bereits eingereisten Gesuchstellenden gemacht hat und nicht auszuschliessen ist, dass der Beschwerdeführer von der Beschwerdeführung abgesehen hätte, wäre die vorinstanzliche Verfügung auf Ausführungen die verbleibenden Gesuchstellenden betreffend beschränkt gewesen, rechtfertigt es sich, in Anwendung von Art. 63 Abs. 1 in fine VwVG und Art. 2 und 6 Bst. b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