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D-3578/2017 vom 9. August 2017</w:t>
      </w:r>
    </w:p>
    <w:p>
      <w:r>
        <w:t>Bundesverwaltungsgericht, 2017-08-09, FR</w:t>
      </w:r>
    </w:p>
    <w:p>
      <w:r>
        <w:rPr>
          <w:b/>
        </w:rPr>
        <w:t xml:space="preserve">Quelle: </w:t>
      </w:r>
      <w:r>
        <w:t>https://mcp.opencaselaw.ch/entscheid/bvger_D-3578_2017</w:t>
      </w:r>
    </w:p>
    <w:p>
      <w:r>
        <w:t>FR: TAF D-3578/2017 du 9 août 2017</w:t>
      </w:r>
    </w:p>
    <w:p>
      <w:r>
        <w:t>IT: TAF D-3578/2017 del 9 agosto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A._______ a qualité pour recourir. Présenté dans la forme et le délai prescrits par la loi, le recours est recevable (art. 48 al. 1 et art. 52 al. 1 PA, applicables par renvoi de l'art. 37 LTAF et art. 108 al. 2 LAsi).</w:t>
      </w:r>
    </w:p>
    <w:p>
      <w:r>
        <w:rPr>
          <w:b/>
        </w:rPr>
        <w:t>E. 1.3</w:t>
      </w:r>
    </w:p>
    <w:p>
      <w:r>
        <w:t>Saisi d'un recours contre une décision de non-entrée en matière sur une demande d'asile, le Tribunal se limite à examiner le bien-fondé d'une telle décision (cf. ATAF 2012/4 consid. 2.2 ; 2009/54 consid. 1.3.3 ; 2007/8 consid. 5).</w:t>
      </w:r>
    </w:p>
    <w:p>
      <w:r>
        <w:rPr>
          <w:b/>
        </w:rPr>
        <w:t>E. 1.4</w:t>
      </w:r>
    </w:p>
    <w:p>
      <w:r>
        <w:t>Il applique le droit d'office, sans être lié par les motifs invoqués (cf. art. 62 al. 4 PA) ni par l'argumentation juridique développée dans la décision entreprise (cf. Moor/Poltier, Droit administratif, vol. II, 3ème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8 LAsi) et motiver leur recours (art. 52 PA). En conséquence, l'autorité judiciaire saisie se limite en principe aux griefs soulevés et n'examine les questions de droit non invoquées que dans la mesure où les arguments des parties ou le dossier l'y incitent (cf. ATAF 2009/57 consid. 1.2 p. 798 ; ATF 122 V 157 consid. 1a, 121 V 204 consid. 6c; Jurisprudence des autorités administratives de la Confédération [JAAC] 61.31 consid. 3.2.2 ; Moser/Beusch/ Kneubühler, Prozessieren vor dem Bundesverwaltungsgericht, 2ème éd., 2013, no 1.55, p. 25 ; Kölz/Häner/Bertschi,Verwaltungsverfahren und Verwaltungs-rechtspflege des Bundes, 3ème éd., 2013, no 1136, p. 398 ; voir aussi Clémence Grisel, L'obligation de collaborer des parties en procédure administrative, 2008, p. 57, 76 et 82 s.).</w:t>
      </w:r>
    </w:p>
    <w:p>
      <w:r>
        <w:rPr>
          <w:b/>
        </w:rPr>
        <w:t>E. 2.1</w:t>
      </w:r>
    </w:p>
    <w:p>
      <w:r>
        <w:t>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2015/41 consid. 3.1).</w:t>
      </w:r>
    </w:p>
    <w:p>
      <w:r>
        <w:rPr>
          <w:b/>
        </w:rPr>
        <w:t>E. 2.3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En revanche, dans une procédure de reprise en charge (anglais : take back), il n'y a en principe aucun nouvel examen de la compétence selon le chapitre III (ATAF 2012/4 consid. 3.2.1 et réf. citées).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w:t>
      </w:r>
    </w:p>
    <w:p>
      <w:r>
        <w:rPr>
          <w:b/>
        </w:rPr>
        <w:t>E. 2.4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l'espèce, les investigations entreprises par le SEM ont établi, après consultation de l'unité centrale du système européen «Eurodac», que l'intéressé avait déposé successivement une demande d'asile en Allemagne, en B._______ et en C._______.</w:t>
      </w:r>
    </w:p>
    <w:p>
      <w:r>
        <w:rPr>
          <w:b/>
        </w:rPr>
        <w:t>E. 3.2</w:t>
      </w:r>
    </w:p>
    <w:p>
      <w:r>
        <w:t>En date du (...) 2017, le Secrétariat d'Etat a soumis aux autorités de B._______ compétentes, dans le délai fixé à l'art. 23 par. 2 du règlement Dublin III, une requête aux fins de reprise en charge de l'intéressé, fondée sur l'art. 18 par. 1 point b de ce même règlement.</w:t>
      </w:r>
    </w:p>
    <w:p>
      <w:r>
        <w:rPr>
          <w:b/>
        </w:rPr>
        <w:t>E. 3.3</w:t>
      </w:r>
    </w:p>
    <w:p>
      <w:r>
        <w:t>Par écrit du (...) 2017, lesdites autorités de B._______ ont refusé de reprendre en charge le recourant, étant donné que l'Allemagne avait répondu positivement à la requête de reprise en charge qu'elles lui avaient elles-mêmes adressée sur la base de l'art. 18 par. 1 point d dudit règlement.</w:t>
      </w:r>
    </w:p>
    <w:p>
      <w:r>
        <w:rPr>
          <w:b/>
        </w:rPr>
        <w:t>E. 3.4</w:t>
      </w:r>
    </w:p>
    <w:p>
      <w:r>
        <w:t>Le (...) 2017, le SEM a dès lors soumis aux autorités allemandes compétentes, toujours dans le respect du délai prévu, une requête aux fins de reprise en charge de A._______, fondée sur la disposition précitée.</w:t>
      </w:r>
    </w:p>
    <w:p>
      <w:r>
        <w:rPr>
          <w:b/>
        </w:rPr>
        <w:t>E. 3.5</w:t>
      </w:r>
    </w:p>
    <w:p>
      <w:r>
        <w:t>Les autorités allemandes ayant expressément accepté de reprendre en charge l'intéressé, le (...) 2017, elles ont reconnu leur compétence pour traiter sa demande d'asile. Ce point n'est pas contesté.</w:t>
      </w:r>
    </w:p>
    <w:p>
      <w:r>
        <w:rPr>
          <w:b/>
        </w:rPr>
        <w:t>E. 4</w:t>
      </w:r>
    </w:p>
    <w:p>
      <w:r>
        <w:t>Dans son recours du (...) 2017, si l'intéressé n'a pas contesté la compétence de l'Allemagne, il s'est en revanche opposé à son transfert vers ce pays, relevant en substance qu'il était très gravement malade et souffrait d'un cancer (...), d'une hépatite (...) ainsi que de troubles de l'estomac. Son transfert vers l'Allemagne serait, dans ces conditions, contraire à l'art. 3 CEDH puisqu'il interromprait le suivi médical nécessaire et mettrait ainsi sa vie en danger.</w:t>
      </w:r>
    </w:p>
    <w:p>
      <w:r>
        <w:rPr>
          <w:b/>
        </w:rPr>
        <w:t>E. 5.1</w:t>
      </w:r>
    </w:p>
    <w:p>
      <w:r>
        <w:t>En l'occurrence, il n'y a aucune sérieuse raison de croire qu'il existe, en Allemagne, des défaillances systémiques dans la procédure d'asile et les conditions d'accueil des demandeurs, qui entraînent un risque de traitement inhumain ou dégradant au sens de l'art. 4 de la CharteUE (art. 3 par. 2 2ème phrase du règlement Dublin III). En effet, l'Allemagne est liée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l'application de l'art. 3 par. 2 2ème phrase du règlement Dublin III ne se justifie pas.</w:t>
      </w:r>
    </w:p>
    <w:p>
      <w:r>
        <w:rPr>
          <w:b/>
        </w:rPr>
        <w:t>E. 5.2</w:t>
      </w:r>
    </w:p>
    <w:p>
      <w:r>
        <w:t>S'agissant de l'art. 17 par. 1 du règlement Dublin III (clause de souveraineté), rien ne permet de considérer que la décision négative des autorités d'asile allemandes prise à l'égard de A._______ ait été prononcée en violation du principe de non-refoulement, ancré en particulier à l'art. 33 Conv. réfugiés, à l'art. 3 CEDH, à l'art. 4 de la CharteUE ou encore à l'art. 3 Conv. torture (cf. ATAF 2015/9 consid. 8.2 [et consid. 9.1 non publié], 2012 consid. 2.4, 2011/9 consid. 4.1, 2010/45 consid. 5, 7.2, 8.2). Le recourant n'a fourni à cet égard aucun élément concret susceptible de démontrer que sa demande de protection déposée en Allemagne n'aurait pas été traitée conformément aux dispositions légales applicables dans ce pays, lequel est notamment lié par les conventions précitées, et avec diligence par les autorités compétentes de cet Etat, conformément à la directive no 2013/32/UE du Parlement européen et du Conseil du 26 juin 2013 relative à des procédures communes pour l'octroi et le retrait de la protection internationale (directive Procédure). Au demeurant, une décision définitive de refus d'asile et de renvoi vers le pays d'origine ne constitue pas, en soi, une violation du principe de nonrefoulement. Au contraire, en retenant le principe de l'examen de la demande par un seul Etat membre (« one chance only »), le règlement Dublin III vise précisément à lutter contre les demandes d'asile multiples (« asylum shopping »). Par ailleurs, il y a lieu de rappeler que ledit règlement ne confère pas aux demandeurs d'asile le droit de choisir l'Etat membre offrant, à leur avis, les meilleures conditions d'accueil comme Etat responsable de l'examen de leur demande d'asile (par analogie, arrêt de la CJUE du 10 décembre 2013 C-394/12 Shamso Abdullahi contre Autriche, par. 59 et 62 ; ATAF 2010/45 consid. 8.3). En outre, l'intéressé n'a pas démontré, ni même allégué, que ses conditions d'existence en Allemagne revêtiraient un tel degré de pénibilité et de gravité qu'elles seraient constitutives d'un traitement contraire à l'art. 3 CEDH ou encore à l'art. 3 Conv. torture.</w:t>
      </w:r>
    </w:p>
    <w:p>
      <w:r>
        <w:rPr>
          <w:b/>
        </w:rPr>
        <w:t>E. 5.3</w:t>
      </w:r>
    </w:p>
    <w:p>
      <w:r>
        <w:t>Sur le plan médical, le recourant a certes fait valoir qu'il ne pouvait pas être transféré en Allemagne en raison des problèmes de santé dont il souffrait, à savoir un cancer (...), une hépatite (...) et des troubles de l'estomac. Selon la jurisprudence de la CourEDH (cf. arrêt de la CourEDH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requête n° 41738/10, par. 183). En l'espèce, l'intéressé n'a pas établi, dans le cadre de la présente procédure, qu'il ne serait pas en mesure de voyager ou que son transfert représenterait un danger concret pour sa santé. En effet, il n'a produit aucun certificat médical à l'appui de ses allégations. En particulier, il n'a nullement réagi à la décision incidente du Tribunal, laquelle lui impartissait un délai au (...) 2017 pour produire un rapport médical complet sur son état de santé, mentionnant notamment les traitements à suivre ainsi que sa capacité ou non à voyager. Il était pourtant averti qu'en l'absence d'un tel rapport, il serait statué en l'état du dossier. Dans ces conditions, il y a lieu de retenir que les problèmes de santé de A._______ n'apparaissent pas d'une gravité telle que son transfert en Allemagne serait illicite au sens restrictif de la jurisprudence précitée. En outre, celui-ci n'a pas démontré qu'il ne serait pas apte à voyager, ou que son transfert vers l'Allemagne représenterait un danger concret pour sa santé, ni n'a établi que les affections dont il souffrirait seraient d'une gravité telle qu'elles nécessiteraient de manière impérative la poursuite en Suisse d'éventuels traitements en cours, sous peine de mettre sa vie ou sa santé gravement en danger. En tout état, il ne fait aucun doute que le suivi ainsi que les éventuels traitements prescrits au recourant pour faire face aux affections dont il souffrirait pourront être poursuivis en Allemagne, ce pays disposant de structures médicales identiques à celles existant en Suisse. Dans le cas où l'intéressé devait avoir besoin de soins particuliers au moment de son transfert vers l'Allemagne, il lui appartiendra d'en informer les autorités suisses chargées de l'exécution de cette mesure. Le cas échéant, il incombera à ces autorités de transmettre, sous une forme appropriée, aux autorités allemandes, les renseignements permettant une éventuelle prise en charge médicale spécifique (cf. art. 31 et 32 du règlement Dublin III), le recourant ayant donné son accord écrit à la transmission d'informations médicales.</w:t>
      </w:r>
    </w:p>
    <w:p>
      <w:r>
        <w:rPr>
          <w:b/>
        </w:rPr>
        <w:t>E. 5.4</w:t>
      </w:r>
    </w:p>
    <w:p>
      <w:r>
        <w:t>Au demeurant, il convient de relever que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w:t>
      </w:r>
    </w:p>
    <w:p>
      <w:r>
        <w:rPr>
          <w:b/>
        </w:rPr>
        <w:t>E. 5.5</w:t>
      </w:r>
    </w:p>
    <w:p>
      <w:r>
        <w:t>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6</w:t>
      </w:r>
    </w:p>
    <w:p>
      <w:r>
        <w:t>Au vu de ce qui précède, c'est à bon droit que le SEM n'est pas entré en matière sur la demande d'asile du recourant, en application de l'art. 31a al. 1 let. b LAsi, et qu'il a prononcé son transfert de la Suisse vers l'Allemagne, en application de l'art. 44 LAsi, aucune exception à la règle générale du renvoi n'étant réalisée (art. 32 OA 1). Pour le surplus, il convient de renvoyer aux considérants de la décision attaquée dès lors que ceux-ci sont suffisamment explicites et motivés (art. 109 al. 3 LTF, par renvoi de l'art. 4 PA).</w:t>
      </w:r>
    </w:p>
    <w:p>
      <w:r>
        <w:rPr>
          <w:b/>
        </w:rPr>
        <w:t>E. 7</w:t>
      </w:r>
    </w:p>
    <w:p>
      <w:r>
        <w:t>Par conséquent, le recours doit être rejeté. S'avérant manifestement infondé, il l'est dans une procédure à juge unique, avec l'approbation d'un second juge (art. 111 let. e LAsi). Il est dès lors renoncé à un échange d'écritures, le présent arrêt n'étant motivé que sommairement (cf. art. 111a al. 1 et 2 LAsi).</w:t>
      </w:r>
    </w:p>
    <w:p>
      <w:r>
        <w:rPr>
          <w:b/>
        </w:rPr>
        <w:t>E. 8</w:t>
      </w:r>
    </w:p>
    <w:p>
      <w:r>
        <w:t>Vu l'issue de la cause, il y aurait lieu de mettre les frais de procédure à la charge du recourant, conformément aux art. 63 al. 1 PA et 2 et 3 let. a du règlement du 21 février 2008 concernant les frais, dépens et indemnités fixés par le Tribunal administratif fédéral (FITAF, RS 173.320.2). Toutefois, la demande d'assistance judiciaire partielle formulée par l'intéressé ayant été admise par décision incidente du (...) 2017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