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D-3574/2023 vom 1. September 2023</w:t>
      </w:r>
    </w:p>
    <w:p>
      <w:r>
        <w:t>Bundesverwaltungsgericht, 2023-09-01, DE</w:t>
      </w:r>
    </w:p>
    <w:p>
      <w:r>
        <w:rPr>
          <w:b/>
        </w:rPr>
        <w:t xml:space="preserve">Quelle: </w:t>
      </w:r>
      <w:r>
        <w:t>https://mcp.opencaselaw.ch/entscheid/bvger_D-3574_2023</w:t>
      </w:r>
    </w:p>
    <w:p>
      <w:r>
        <w:t>FR: TAF D-3574/2023 du 1 septembre 2023</w:t>
      </w:r>
    </w:p>
    <w:p>
      <w:r>
        <w:t>IT: TAF D-3574/2023 del 1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Der Beschwerdeführer machte in seiner Beschwerde zunächst geltend, das SEM habe seine Untersuchungs- und Begründungspflicht verletzt, indem es die aktuelle Situation in Polen sowie seine gesundheitlichen Beschwerden nicht hinreichend gewürdigt habe. Diese Rügen sind vorab zu prüfen, da sie allenfalls geeignet sein könnten, eine Kassation der angefochtenen Verfügung zu bewirken.</w:t>
      </w:r>
    </w:p>
    <w:p>
      <w:r>
        <w:rPr>
          <w:b/>
        </w:rPr>
        <w:t>E. 3.2.1</w:t>
      </w:r>
    </w:p>
    <w:p>
      <w:r>
        <w:t>Gemäss dem Untersuchungsgrundsatz im Sinne von Art. 12 VwVG i.V.m. Art. 6 AsylG ist eine Sachverhaltsfeststellung dann unvollständig, wenn nicht alle für den Entscheid rechtsrelevanten Sachumstände berücksichtigt wurden (vgl. BVGE 2016/2 E. 4.3.). Die Behörde ist jedoch nicht verpflichtet, zu jedem Sachverhaltselement umfangreiche Nachforschungen anzustellen, zusätzliche Abklärungen sind vielmehr nur dann vorzunehmen, wenn sie aufgrund der Aktenlage als angezeigt erscheinen. Die Untersuchungspflicht der Behörden findet ihre Grenzen an der Mitwirkungspflicht der Gesuchstellenden (Art. 8 AsylG), die auch die Substantiierungslast tragen (Art. 7 AsylG).</w:t>
      </w:r>
    </w:p>
    <w:p>
      <w:r>
        <w:rPr>
          <w:b/>
        </w:rPr>
        <w:t>E. 3.2.2</w:t>
      </w:r>
    </w:p>
    <w:p>
      <w:r>
        <w:t>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 / Müller / Schindler [Hrsg.], Kommentar zum Bundesgesetz über das Verwaltungsverfahren VwVG, 2. Aufl., 2019, Rz. 5 ff. zu Art. 35 VwVG).</w:t>
      </w:r>
    </w:p>
    <w:p>
      <w:r>
        <w:rPr>
          <w:b/>
        </w:rPr>
        <w:t>E. 3.3.1</w:t>
      </w:r>
    </w:p>
    <w:p>
      <w:r>
        <w:t>Das Gericht stellt fest, dass nicht nachvollziehbar ist, inwiefern die Vorinstanz die aktuelle Situation in Polen ungenügend abgeklärt haben sollte, zumal alle rechtsrelevanten Umstände berücksichtigt worden sind und zusätzliche Abklärungen aufgrund der Aktenlage nicht angezeigt waren.</w:t>
      </w:r>
    </w:p>
    <w:p>
      <w:r>
        <w:rPr>
          <w:b/>
        </w:rPr>
        <w:t>E. 3.3.2</w:t>
      </w:r>
    </w:p>
    <w:p>
      <w:r>
        <w:t>Das Gericht erachtet auch den medizinischen Sachverhalt als ausreichend erstellt. Gestützt auf die Aktenlage konnte sich die Vorinstanz ein hinreichendes Bild vom Gesundheitszustand des Beschwerdeführers machen. Von zusätzlichen medizinischen Abklärungen wären keine rechtserheblichen neuen Erkenntnisse zu erwarten gewesen, weshalb keine Veranlassung bestand, weitere diesbezügliche Abklärungen vorzunehmen beziehungsweise den Beginn einer allfälligen Behandlung abzuwarten (zur antizipierten Beweiswürdigung vgl. BGE 141 I 60 E. 3.3; 136 I 229 E. 5.3). Der aktenkundige Gesundheitszustand ist indessen im Rahmen der materiellen Prüfung zu würdigen (vgl. E. 6.5.3).</w:t>
      </w:r>
    </w:p>
    <w:p>
      <w:r>
        <w:rPr>
          <w:b/>
        </w:rPr>
        <w:t>E. 3.3.3</w:t>
      </w:r>
    </w:p>
    <w:p>
      <w:r>
        <w:t>Im Übrigen gelangt das Gericht zum Schluss, dass auch keine Verletzung der Begründungspflicht ersichtlich ist. Die Vorinstanz hat in der Begründung ihrer Verfügung - sowohl in Bezug auf die aktuelle Situation in Polen wie auch in Bezug auf die gesundheitlichen Beschwerden des Beschwerdeführers - auf sämtliche rechtserheblichen Umstände Bezug genommen und diese hinreichend gewürdigt, mithin war es dem Beschwerdeführer durchaus möglich, den Entscheid sachgerecht anzufechten.</w:t>
      </w:r>
    </w:p>
    <w:p>
      <w:r>
        <w:rPr>
          <w:b/>
        </w:rPr>
        <w:t>E. 3.4</w:t>
      </w:r>
    </w:p>
    <w:p>
      <w:r>
        <w:t>Nach dem Gesagten erweisen sich die formellen Rügen als unbegründet; der Antrag auf Rückweisung der Sache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4.4</w:t>
      </w:r>
    </w:p>
    <w:p>
      <w:r>
        <w:t>Besitzt die antragstellende Person ein gültiges Visum, so ist der Mitgliedstaat, der das Visum erteilt hat, für die Prüfung des Antrags auf internationalen Schutz zuständig (Art. 12 Abs. 2 Dublin-III-VO). Dasselbe gilt, wenn das Visum seit weniger als sechs Monaten abgelaufen ist, sofern der Antragsteller das Hoheitsgebiet der Mitgliedstaaten nicht verlassen hat (Art. 12 Abs. 4 Dublin-III-VO).</w:t>
      </w:r>
    </w:p>
    <w:p>
      <w:r>
        <w:rPr>
          <w:b/>
        </w:rPr>
        <w:t>E. 4.5</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begründete ihren Entscheid mit der Zuständigkeit Polens gemäss Art. 12 Abs. 4 Dublin-III-VO. Nach Art. 19 Abs. 2 Dublin-III-VO ende die Zuständigkeit eines Mitgliedstaats zur Durchführung eines Asyl- und Wegweisungsverfahrens, wenn eine antragstellende Person das Hoheitsgebiet der Mitgliedstaaten für mindestens drei Monate verlassen habe. Der Beschwerdeführer sei gemäss eigenen Aussagen am 31. Dezember 2022 in Deutschland eingereist, wo er sich für einen Monat - also bis zum 31. Januar 2023 - aufgehalten habe; danach sei er in die Türkei gereist und am 25. April 2023 erneut in das Hoheitsgebiet der Mitgliedstaaten gelangt. Sein vorgebrachter Aufenthalt ausserhalb des Hoheitsgebiets der Mitgliedstaaten belaufe sich folglich nicht auf die von Art. 19 Abs. 2 Dublin-III-VO geforderten drei Monate, weshalb sich aus diesem keine Zuständigkeit der Schweiz begründen lasse. Die Glaubhaftigkeit seines Aufenthalts ausserhalb des Hoheitsgebiets der Mitgliedstaaten könne daher offengelassen werden. Auch der Aufenthalt seiner Schwester, einer Tante und eines Cousins in der Schweiz vermöge nichts an der Zuständigkeit Polens zu ändern, zumal die genannten Verwandten nicht zu den Familienangehörigen im Sinne von Art. 2 Bst. g Dublin-III-VO zählten und auch kein Abhängigkeitsverhältnis im Sinne von Art. 16 Abs. 1 Dublin-III-VO ersichtlich sei. Des Weiteren sei Polen Signarstaat des Abkommens vom 28. Juli 1951 über die Rechtsstellung der Flüchtlinge (FK, SR 0.142.30), des Übereinkommens vom 10. Dezember 1984 gegen Folter und andere grausame, unmenschliche oder erniedrigende Behandlung oder Strafe (FoK, SR 0.105), der Charta der Grundrechte der Europäischen Union sowie der EMRK; es sei davon auszugehen, dass Polen die sich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ergebenden Rechte anerkenne und schütze. In der Folge bestehe kein Grund zur Annahme, dass das Asyl- und Aufnahmeverfahren in Polen systemische Mängel im Sinne von Art. 3 Abs. 2 Dublin-III-VO aufweisen würde. Gemäss der Rechtsprechung des Bundesverwaltungsgerichts sei auch nach Ausbruch des Kriegs in der Ukraine - trotz des damit einhergehenden starken Zustroms ukrainischer Staatsangehöriger in Polen - nicht vom Bestehen systemischer Mängel auszugehen. In Bezug auf die Furcht des Beschwerdeführers, von Polen aus in die Türkei abgeschoben zu werden, sei festzuhalten, dass keine Hinweise darauf bestünden, wonach die polnischen Behörden sich weigern würden, ihn aufzunehmen und seinen Antrag auf internationalen Schutz unter Einhaltung der Regeln des einschlägigen Völker- und Europarechts zu prüfen. Ferner seien keine Gründe für die Annahme ersichtlich, Polen würde in seinem Fall den Grundsatz des Non-Refoulement missachten und ihn zur Ausreise in ein Land zwingen, in dem sein Leib, sein Leben oder seine Freiheit aus einem Grund nach Art. 3 Abs. 1 AsylG gefährdet sei oder in dem er Gefahr laufen würde, zur Ausreise in ein solches Land gezwungen zu werden. Im Übrigen bestünden auch keine konkreten Hinweise für die Annahme, Polen würde ihm dauerhaft die ihm gemäss Aufnahmerichtlinie zustehenden minimalen Lebensbedingungen vorenthalten.</w:t>
      </w:r>
    </w:p>
    <w:p>
      <w:r>
        <w:rPr>
          <w:b/>
        </w:rPr>
        <w:t>E. 5.2</w:t>
      </w:r>
    </w:p>
    <w:p>
      <w:r>
        <w:t>In seiner Beschwerde entgegnete der Beschwerdeführer, Art. 12 Abs. 4 Dublin-III-VO setze keinen dreimonatigen Aufenthalt ausserhalb des Hoheitsgebiets der Mitgliedstaaten im Sinne von Art. 19 Abs. 2 Dublin-III-VO voraus; aus dem Wortlaut der Bestimmung gehe hervor, dass eine Zuständigkeit nach Art. 12 Abs. 1-3 Dublin-III-VO nur dann begründet werde, wenn die antragstellende Person das Hoheitsgebiet der Mitgliedstaaten nicht verlassen habe. Vorliegend sei er von Deutschland aus in die Türkei gereist, bevor er Ende April 2023 in die Schweiz gelangt sei, weshalb die Zuständigkeit Polens nicht mehr gegeben sei. Da sich die Vorinstanz nur zur Dauer seines Aufenthalts in der Türkei geäussert habe, sei davon auszugehen, dass keine Zweifel daran bestehen würden, dass er sich ausserhalb des Hoheitsgebiets der Mitgliedstaaten aufgehalten habe. Die mit der Beschwerde eingereichten Beweismittel würden die Tatsache seines Aufenthalts in der Türkei untermauern. Aus diesen gehe hervor, dass er bereits am 14. Januar 2023 in der Türkei einen Zahnarzttermin wahrgenommen habe; eine Kaufquittung und ein ärztlicher Bericht würden seine Darstellung belegen. Ausserdem habe er bereits anlässlich des Dublin-Gesprächs vom 11. Mai 2023 geltend gemacht, aufgrund des Erlebten im Zusammenhang mit dem Erdbeben vom Februar 2023 an Schlafproblemen zu leiden. Auch sei den vorinstanzlichen Unterlagen zu entnehmen, dass er sich aufgrund der psychischen Auswirkungen des Erdbebens am 16. Mai 2023 in ärztliche Behandlung begeben habe. Somit sei sein Aufenthalt in der Türkei belegt, woraus sich eine Zuständigkeit der Schweiz für die Durchführung seines Asyl- und Wegweisungsverfahrens ergebe. Ergänzend sei festzustellen, dass auch gemäss Art. 19 Abs. 2 Dublin-III-VO eine Zuständigkeit der Schweiz begründet worden sei, zumal sein Aufenthalt in der Türkei über drei Monate angedauert habe. Er habe sich nur eine Woche - und nicht, wie anlässlich des Dublin-Gesprächs fälschlicherweise angegeben, einen Monat - in Deutschland aufgehalten; dieser Fehler sei auf seine Nervosität anlässlich des Gesprächs zurückzuführen. Ferner ergebe sich eine Zuständigkeit der Schweiz auch aus Art. 3 Abs. 2 Dublin-III-VO, zumal bereits vor dem Ausbruch des Kriegs in der Ukraine das polnische Aufnahme- und Asylverfahren mit Blick auf die Identifizierung und Betreuung von besonders vulnerablen Personen systemische Mängel aufgewiesen habe. Aufgrund des Krieges in der Ukraine sei nun eine grosse Anzahl an Menschen nach Polen geflüchtet, was dazu geführt habe, dass das polnische Asylsystem derart überlastet gewesen sei, dass über Monate von Dublin-Überstellungen abgesehen worden sei. Dies habe sich etwa auf die medizinische Versorgung ausgewirkt, so sei der Zugang zu psychologischen Behandlungen nicht mehr gewährleistet. Er leide an einer Traumatisierung aufgrund des Erdbebens vom Februar 2023, weshalb er auf psychologische Betreuung angewiesen sei. Im Übrigen bestünden auch Hinweise darauf, dass Polen asylsuchende Personen an der belarussischen Grenze zurückschieben würde. Ausserdem hätten die neusten Gesetzesänderungen in Polen dazu geführt, dass zahlreichen asylsuchenden Personen der Zugang zu einem Asylverfahren verwehrt worden sei. Auch würden verschiedene Quellen darauf hindeuten, dass viele Dublin-Rückkehrende in Polen unter dem Vorwand des Bestehens einer Fluchtgefahr in Haft genommen würden. Schliesslich würden grundlegende Verfahrensrechte nicht gewährleistet, so komme einer Beschwerde im polnischen Asylverfahren keine aufschiebende Wirkung zu. Daher sei von systemischen Mängeln im polnischen Asyl- und Ausnahmeverfahren auszugehen, weshalb die Schweiz auf sein Asylgesuch einzutreten habe. Im Übrigen würde eine Überstellung nach Polen gegen Art. 3 EMRK und Art. 7 des internationalen Paktes über bürgerliche und politische Rechte (SR. 0.103.2, UNO-Pakt II) verstossen, da er psychisch belastet sei und in Polen über kein familiäres Netz verfüge.</w:t>
      </w:r>
    </w:p>
    <w:p>
      <w:r>
        <w:rPr>
          <w:b/>
        </w:rPr>
        <w:t>E. 5.3</w:t>
      </w:r>
    </w:p>
    <w:p>
      <w:r>
        <w:t>In seiner Vernehmlassung hielt das SEM zunächst fest, dass es - wie in der Beschwerde zutreffend dargelegt - für die Anwendung von Art. 12 Abs. 4 Dublin-III-VO ausreiche, dass eine antragstellende Person den Dublin-Raum lediglich für kurze Zeit verlassen würde; eine dreimonatige Aufenthaltsdauer im Sinne von Art. 19 Abs. 2 Dublin-III-VO sei somit - wie fälschlicherweise in der Verfügung vom 15. Juni 2023 ausgeführt - nicht notwendig. Es sei dem Beschwerdeführer jedoch nicht gelungen, einen Aufenthalt ausserhalb des Dublin-Raums nach Ablauf seines polnischen Visums zu belegen, zumal seine diesbezügliche Sachverhaltsdarstellung widersprüchlich ausgefallen sei. Anlässlich des Dublin-Gesprächs habe er angegeben, am 31. Dezember 2022 nach Deutschland gelangt zu sein, sich dort für einen Monat aufgehalten zu haben und anschliessend in die Türkei zurückgefahren zu sein, von wo er am 25. April 2023 in die Schweiz gereist sei. Demgegenüber habe er auf Beschwerdeebene behauptet, er habe sich nicht einen Monat, sondern nur eine Woche in Deutschland aufgehalten. Mit Blick auf die eingereichten Unterlagen sei zudem festzustellen, dass diese nicht fälschungssicher seien und nicht auf ihre Echtheit überprüft werden könnten. Auch könnten die eingereichten Unterlagen nicht als Beweismittel im Sinne des Anhangs II, Verzeichnis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qualifiziert werden. Angesichts des Umstands, dass der Beschwerdeführer - gemäss eigenen Angaben - den Dublin-Raum noch während der Geltungsdauer des Visums für Polen verlassen haben wolle, sei nicht nachvollziehbar, dass er seine Rückreise in die Türkei nicht durch Vorlage seines mit Ausreisestempel versehenen Reisepasses zu belegen vermöge. Sein diesbezüglicher Einwand, er habe seinen Pass aufgrund des Erdbebens zurücklassen müssen, erscheine nicht plausibel, mithin es ihm gelungen sei, kleinere Dokumente - wie eine Kaufquittung - zu organisieren und einzureichen. Insofern sei davon auszugehen, dass er seinen Pass nicht vorgelegt habe, um dessen Inhalt vor den Schweizer Behörden zu verbergen. In der Folge sei seine Ausreise aus dem Hoheitsgebiet des Dublin-Raums nicht belegt, weshalb Polen für die Durchführung des Asylverfahrens des Beschwerdeführers zuständig bleibe.</w:t>
      </w:r>
    </w:p>
    <w:p>
      <w:r>
        <w:rPr>
          <w:b/>
        </w:rPr>
        <w:t>E. 5.4</w:t>
      </w:r>
    </w:p>
    <w:p>
      <w:r>
        <w:t>In seiner Replik brachte der Beschwerdeführer vor, es sei zwar nachvollziehbar, dass die polnischen Behörden dem Übernahmegesuch zugestimmt hätten, da zu diesem Zeitpunkt die im Beschwerdeverfahren eingereichten Beweismittel nicht vorgelegen hätten. Gemäss Anhang II DVO würden auch etwa Fahrausweise, Ausweise für den Zugang zu öffentlichen oder privaten Einrichtungen der Mitgliedstaaten, Terminkarten für ärztliche Besuche oder Daten, aus denen hervorgehe, dass die betroffene Person die Dienste eines Reisebüros in Anspruch genommen habe, als Indizien für eine Ausreise aus dem Hoheitsgebiet der Mitgliedstaaten dienen können. Er habe sich bemüht, solche Unterlagen zu organisieren, was angesichts der prekären Situation nicht einfach gewesen sei; seine Familie wohne seit dem Erdbeben in einem Zelt. Um seine Ausreise zu belegen, müsse er seine Ehegattin bitten, im zusammengestürzten Haus nach Beweismitteln zu suchen. Er könne zudem nicht mit Gewissheit sagen, ob sein Pass bei seiner Rückreise in die Türkei mit einem Stempel versehen worden sei, der Fahrer habe bei der Grenzkontrolle alle Pässe eingesammelt und diesen den Grenzbehörden vorgelegt. Jedenfalls sei es seiner Ehegattin nun gelungen, die Fahrkarte der Busgesellschaft zu finden, mit welcher er nach Deutschland und zurück in die Türkei gefahren sei. Aus dieser gehe hervor, dass er am 30. Dezember 2022 von Istanbul nach München und am 8. Januar 2023 von dort zurück nach Istanbul gereist sei. Schliesslich sei zu erwähnen, dass er bereits anlässlich des Arzttermins vom 16. Mai 2023 dem Arzt gegenüber angegeben habe, das Erdbeben im Februar 2023 miterlebt zu haben. Die Annahme, er habe im Hinblick auf die Voraussetzungen von Art. 12 Abs. 4 Dublin-III-VO den Arzt gezielt angelogen, sei absurd, zumal er nicht über entsprechendes juristisches Fachwissen verfügen könne.</w:t>
      </w:r>
    </w:p>
    <w:p>
      <w:r>
        <w:rPr>
          <w:b/>
        </w:rPr>
        <w:t>E. 6.1</w:t>
      </w:r>
    </w:p>
    <w:p>
      <w:r>
        <w:t>Den vorliegenden Akten ist zu entnehmen, dass der Beschwerdeführer über ein Visum für Polen mit Gültigkeit vom 28. Dezember 2022 bis zum 18. Januar 2023 verfügte. Das SEM ersuchte die polnischen Behörden am 11. Mai 2023 um Aufnahme des Beschwerdeführers gestützt auf Art. 21 Dublin-III-VO. Die polnischen Behörden stimmten dem Gesuch um Übernahme am 25. Mai 2023 zu. Die grundsätzliche Zuständigkeit Polens ist somit gegeben.</w:t>
      </w:r>
    </w:p>
    <w:p>
      <w:r>
        <w:rPr>
          <w:b/>
        </w:rPr>
        <w:t>E. 6.2</w:t>
      </w:r>
    </w:p>
    <w:p>
      <w:r>
        <w:t>Den Beweismitteln nach Art. 22 Abs. 3 Bst. a/i) Dublin-III-VO kommt für die Zuständigkeitsbestimmung erhöhte Beweiskraft zu. Sie können durch Gegenbeweise widerlegt werden (Art. 22 Abs. 3 Bst. a/i Dublin-III-VO; BVGE 2015/41 E. 7.3).</w:t>
      </w:r>
    </w:p>
    <w:p>
      <w:r>
        <w:rPr>
          <w:b/>
        </w:rPr>
        <w:t>E. 6.3</w:t>
      </w:r>
    </w:p>
    <w:p>
      <w:r>
        <w:t>Liegen keine förmlichen Beweismittel gemäss Art. 22 Abs. 3 Bst. a/i) Dublin-III-VO i.V.m. Verzeichnis A, Ziff. I/4 DVO vor, hat der ersuchte Mitgliedstaat gemäss Art. 22 Abs. 5 Dublin-III-VO seine Zuständigkeit anzuerkennen, wenn die Indizien im Sinne von Art. 22 Abs. 3 Bst. b/i) Dublin-III-VO i.V.m. Verzeichnis B, Ziff. I/5. Anhang II DVO kohärent, nachprüfbar und hinreichend detailliert sind. Die Beweiskraft der im Verzeichnis B, Ziff. I/5. Anhang II DVO aufgeführten Indizien ist von Fall zu Fall zu bewerten (vgl. Urteil des BVGer F-5539/2022 vom 14. Dezember 2022 E. 3.4). Das Beweismass darf dabei nicht über das für die ordnungsgemässe Anwendung der Dublin-III-VO erforderliche Mass hinausgehen, insofern ein für die Zuständigkeitsbegründung nach der Dublin-III-VO reduziertes Beweismass anzuwenden ist (vgl. BVGE 2015/41 E. 7.3). Nach Durchsicht der Akten gelangt das Bundesverwaltungsgericht zum Schluss, dass der Beschwerdeführer eine Ausreise aus dem Hoheitsgebiet der Mitgliedstaaten im Sinne von Art. 12 Abs. 4 Dublin-III-VO nicht zu belegen vermag. Zwar ist anzumerken, dass der Tatbestand von Art. 12 Abs. 4 Dublin-III-VO keinen dreimonatigen Aufenthalt ausserhalb der Mitgliedstaaten im Sinne von Art. 19 Abs. 2 Dublin-III-VO verlangt; vielmehr genügt für das Erlöschen der Zuständigkeit des visumsausstellenden Staates - wie sowohl in der Beschwerde als auch der vorinstanzlichen Vernehmlassung zutreffend ausgeführt - ein auch nur kurzzeitiges Verlassen des Dublin-Raums. Die diesbezüglich vorgelegten Unterlagen - die Bestätigung eines Zahnarzttermins vom 14. Januar 2023, die Einkaufsquittung vom 20. Januar 2023, das Bestätigungsschreiben des Orts C._______ vom 15. Februar 2023, der medizinische Bericht vom 29. März 2023 sowie das Bildschirmfoto - stellen jedoch höchstens Indizien im Sinne von Verzeichnis B Ziff. I/5, Anhang II DVO dar. Diese vermögen jedoch aus den folgenden Gründen nicht zu überzeugen: Der Kopie der Bestätigung eines zahnärztlichen Termins vom 14. Januar 2023 und der Einkaufsquittung vom 20. Januar 2023 ist aufgrund der leichten Fälschbarkeit lediglich geringe Beweiskraft beizumessen. Auch das Bestätigungsschreiben der Gemeinde C._______ vom 15. Februar 2023 vermag ein Verlassen des Hoheitsgebiets der Mitgliedstaaten nicht zu belegen, zumal es erstaunt, dass ein offizielles Schreiben einer politischen Gemeinde von Hand und ohne Briefkopf ausgestellt wird. Ferner kann auch die Echtheit des medizinischen Berichts vom 29. März 2023 nicht überprüft werden, zumal dieser nur als Kopie in geringwertiger Qualität eingereicht worden ist. Schliesslich ist mit Blick auf die eingereichten Bildschirmfotos festzuhalten, dass darauf zwar der Beschwerdeführer gemeinsam mit einer Frau - möglicherweise seiner Ehefrau - und einem Mädchen - möglicherweise seiner Tochter - abgebildet ist, den Fotos jedoch über den Ort der Aufnahme gerade keine Angaben zu entnehmen sind («Konum yok», auf deutsch: «kein Standort»). Erschwerend kommt hinzu, dass der Beschwerdeführer betreffend den geltend gemachten Aufenthalt in Deutschland widersprüchliche Angaben machte, was er nicht plausibel aufzulösen vermochte. Der zeitliche Unterschied in seinen Angaben - eine Woche statt einem Monat - dürfte sich nicht mit seiner vorgebrachten Nervosität anlässlich des Dublin-Gesprächs erklären lassen. An dieser Einschätzung ändert auch die mit der Replik eingereichte Busfahrkarte im Original nichts, zumal diese leicht zu fälschen ist beziehungsweise ein solches Busticket aus Gefälligkeit auch nachträglich ausgestellt werden könnte. In diesem Zusammenhang ist auch festzuhalten, dass es nicht plausibel ist, weshalb dem Beschwerdeführer - hätte er die Reise so angetreten wie dargestellt - die Fahrkarte nach Antritt der Reise mitsamt mehreren Durchschlägen wieder ausgehändigt hätte werden sollen. Ins Gewicht fällt auch, dass - wie von der Vor-instanz zutreffend angeführt - nicht nachvollziehbar erscheint, dass es dem Beschwerdeführer nicht möglich gewesen sein soll, seinen Reisepass vorzulegen. Auch seine Erklärungen, er wisse nicht, ob sein Pass bei der Reise in die Türkei gestempelt worden sei beziehungsweise, sein Pass sei aufgrund des Erdbebens in der Türkei geblieben, vermögen nicht zu überzeugen. Daran ändert schliesslich auch das Vorbringen nichts, es sei absurd davon auszugehen, er habe im Hinblick auf die Tatbestandsvoraussetzungen von Art. 12 Abs. 4 Dublin-III-VO den Arzt im Rahmen der Behandlung vom 16. März 2023 angelogen. Angesichts der fehlenden Belege und der Widersprüchlichkeit seiner Angaben stellt sein Einwand, er verfüge nicht über entsprechendes juristisches Fachwissen, keinen hinreichenden Beleg für das geltend gemachte Verlassen des Hoheitsgebiets der Mitgliedstaaten im Sinne von Art. 12 Abs. 4 Dublin-III-VO dar. Im Übrigen kann nicht ohne Weiteres davon ausgegangen werden, dass eine antragstellende Person keine Kenntnis über die Grundzüge des Dublin-Verfahrens hätte. Aus der gegenteiligen blossen Behauptung vermag der Beschwerdeführer jedenfalls nichts zu seinen Gunsten abzuleiten. Nach dem Gesagten stellt das Bundesverwaltungsgericht fest, dass der Beschwerdeführer keine tauglichen Indizien vorgelegt hat, um seine behauptete Ausreise aus dem Schengenraum zumindest glaubhaft zu machen, weshalb auch darauf verzichtet werden darf, diese Beweismittel den polnischen Behörden zur Begutachtung und Bewertung vorzulegen. Es ist dem Beschwerdeführer demnach - auch unter Berücksichtigung des im Dublin-Verfahren geltenden reduzierten Beweismasses (vgl. BVGE 2015/41 E. 7.3) - nicht gelungen, eine Zuständigkeit der Schweiz gestützt auf Art. 12 Abs. 4 Dublin-III-VO zur Durchführung seines Asyl- und Wegweisungsverfahrens zu begründen.</w:t>
      </w:r>
    </w:p>
    <w:p>
      <w:r>
        <w:rPr>
          <w:b/>
        </w:rPr>
        <w:t>E. 6.4</w:t>
      </w:r>
    </w:p>
    <w:p>
      <w:r>
        <w:t>Im Lichte von Art. 3 Abs. 2 Dublin-III-VO ist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würden. Polen ist Signatarstaat der EMRK, der FoK sowie der FK und kommt seinen diesbezüglichen völkerrechtlichen Verpflichtungen nach. Es darf davon ausgegangen werden, dass dieser Staat die Rechte, die sich für Schutzsuchende aus der Verfahrensrichtlinie sowie der Aufnahmerichtlinie ergeben, anerkennt und schützt. Daran vermag auch sein Einwand, das polnische Asylsystem würde in Bezug auf die Erkennung und Betreuung besonders vulnerabler Personen systemische Mängel aufweisen, nichts zu ändern, zumal gemäss Aktenlage der Beschwerdeführer nicht als besonders vulnerabel zu bezeichnen ist. Auch aus dem Vorbringen, Polen würde antragstellende Personen an der belarussischen Grenze nach Weissrussland zurückschieben, vermag der Beschwerdeführer nichts abzuleiten, da er im Rahmen des Dublin-Verfahrens ohnehin nicht an die belarussische Grenze überstellt werden würde. Im Übrigen ist darauf zu verweisen, dass Polen trotz der durch den Ukrainekrieg ausgelösten grossen Fluchtbewegungen wieder Dublin-Überstellungen akzeptiert, und auch im vorliegenden Fall einer Überstellung zwecks Aufnahmeverfahren zugestimmt hat. Unter diesen Umständen ist die Anwendung von Art. 3 Abs. 2 Dublin-III-VO nicht gerechtfertigt. Daran vermögen auch die weiteren auf Beschwerdeebene erhobenen Einwände nichts zu ändern.</w:t>
      </w:r>
    </w:p>
    <w:p>
      <w:r>
        <w:rPr>
          <w:b/>
        </w:rPr>
        <w:t>E. 6.5</w:t>
      </w:r>
    </w:p>
    <w:p>
      <w:r>
        <w:t>Im Übrigen ist mit der Vorinstanz festzustellen, dass die sich in der Schweiz befindenden Verwandten des Beschwerdeführers keine Familienangehörige im Sinne von Art. 2 Bst. g Dublin-III-VO sind und auch kein Abhängigkeitsverhältnis im Sinne von Art. 16 Dublin-III-VO ersichtlich ist.</w:t>
      </w:r>
    </w:p>
    <w:p>
      <w:r>
        <w:rPr>
          <w:b/>
        </w:rPr>
        <w:t>E. 6.6</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Asylverordnung 1 über Verfahrensfragen (AsylV 1, SR. 143.311) konkretisiert. Gemäss dieser Bestimmung kann das SEM das Asylgesuch aus humanitären Gründen auch dann behandeln, wenn dafür gemäss Dublin-III-VO ein anderer Staat zuständig wäre.</w:t>
      </w:r>
    </w:p>
    <w:p>
      <w:r>
        <w:rPr>
          <w:b/>
        </w:rPr>
        <w:t>E. 6.6.1</w:t>
      </w:r>
    </w:p>
    <w:p>
      <w:r>
        <w:t>Der Beschwerdeführer hat kein konkretes und ernsthaftes Risiko dargetan, wonach die polnischen Behörden sich weigern würden, ihn aufzunehmen und seinen Antrag auf internationalen Schutz unter Einhaltung der Regeln der Verfahrensrichtlinie zu prüfen. Den Akten sind denn auch keine Gründe für die Annahme zu entnehmen,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zumal nicht ersichtlich ist, inwiefern die Überstellung des Beschwerdeführers aufgrund seiner psychischen Belastung und eines fehlenden familiären Netzes in Polen einen Verstoss gegen Art. 3 EMRK beziehungsweise Art. 7 UNO-Pakt II darstellen sollte.</w:t>
      </w:r>
    </w:p>
    <w:p>
      <w:r>
        <w:rPr>
          <w:b/>
        </w:rPr>
        <w:t>E. 6.6.2</w:t>
      </w:r>
    </w:p>
    <w:p>
      <w:r>
        <w:t>Der Beschwerdeführer hat des Weiteren auch keine konkreten Hinweise für die Annahme dargetan, Polen würde ihm dauerhaft die ihm gemäss Aufnahmerichtlinie zustehenden minimalen Lebensbedingungen vorenthalten. Bei einer allfälligen vorübergehenden Einschränkung könnte er sich im Übrigen nötigenfalls an die polnischen Behörden wenden und die ihm zustehenden Aufnahmebedingungen auf dem Rechtsweg einfordern (vgl. Art. 26 Aufnahmerichtlinie).</w:t>
      </w:r>
    </w:p>
    <w:p>
      <w:r>
        <w:rPr>
          <w:b/>
        </w:rPr>
        <w:t>E. 6.6.3</w:t>
      </w:r>
    </w:p>
    <w:p>
      <w:r>
        <w:t>Soweit sich der Beschwerdeführer darauf beruft, sein Gesundheitszustand stehe einer Überstellung entgegen, ist festzustellen,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Der Beschwerdeführer befindet sich nicht in einer solchen Situation. Die vorliegend geltend gemachte Traumatisierung sowie die vorgebrachten Schlafprobleme im Zusammenhang mit dem erlebten Erdbeben vom Februar 2023 vermögen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Polen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Polen dem Beschwerdeführer eine adäquate medizinische Behandlung verweigern würde.</w:t>
      </w:r>
    </w:p>
    <w:p>
      <w:r>
        <w:rPr>
          <w:b/>
        </w:rPr>
        <w:t>E. 6.6.4</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6.7</w:t>
      </w:r>
    </w:p>
    <w:p>
      <w:r>
        <w:t>Somit bleibt Polen der für die Behandlung des Asylgesuchs des Beschwerdeführers zuständige Mitgliedstaat gemäss Dublin-III-VO. Polen ist verpflichtet, das Asylverfahren gemäss Art. 21, 22 und 29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Polen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aber mit Instruktionsverfügung vom 30. Juni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