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D-3570/2024 vom 3. Juli 2024</w:t>
      </w:r>
    </w:p>
    <w:p>
      <w:r>
        <w:t>Bundesverwaltungsgericht, 2024-07-03, DE</w:t>
      </w:r>
    </w:p>
    <w:p>
      <w:r>
        <w:rPr>
          <w:b/>
        </w:rPr>
        <w:t xml:space="preserve">Quelle: </w:t>
      </w:r>
      <w:r>
        <w:t>https://mcp.opencaselaw.ch/entscheid/bvger_D-3570_2024</w:t>
      </w:r>
    </w:p>
    <w:p>
      <w:r>
        <w:t>FR: TAF D-3570/2024 du 3 juillet 2024</w:t>
      </w:r>
    </w:p>
    <w:p>
      <w:r>
        <w:t>IT: TAF D-3570/2024 del 3 luglio 2024</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37 VGG i.V.m. Art. 48 Abs. 1 VwVG). Auf die im Übrigen frist- und formgerecht eingereichte Beschwerde (Art. 37 VGG i.V.m. Art. 50 Abs. 1 und Art. 52 Abs. 1 VwVG) ist einzutreten.</w:t>
      </w:r>
    </w:p>
    <w:p>
      <w:r>
        <w:rPr>
          <w:b/>
        </w:rPr>
        <w:t>E. 1.4</w:t>
      </w:r>
    </w:p>
    <w:p>
      <w:r>
        <w:t>Der Beschwerdeführer stellte in seiner Beschwerde die (impliziten) Be- gehren, die angefochtene Verfügung sei aufzuheben, es sei seine Flücht- lingseigenschaft festzustellen und ihm Asyl zu gewähren; eventualiter sei er vorläufig aufzunehmen. Ferner beantragte er, sein Geburtsdatum sei im ZEMIS auf den (…) Juni 2008 zu berichtigen.</w:t>
      </w:r>
    </w:p>
    <w:p>
      <w:r>
        <w:rPr>
          <w:b/>
        </w:rPr>
        <w:t>E. 1.5</w:t>
      </w:r>
    </w:p>
    <w:p>
      <w:r>
        <w:t>Nachdem das Bundesverwaltungsgericht die Beschwerde betreffend Flüchtlingseigenschaft, Asylgewährung und Anordnung sowie Vollzug der Wegweisung (Dispositivziffern 2–6 der angefochtenen Verfügung) abwies und verfügte, dass über das Begehren hinsichtlich der Datenänderung im ZEMIS im vorliegenden Verfahren D-3570/2024 zu entscheiden ist, be- schränkt sich der Gegenstand des vorliegenden Verfahrens auf die Frage,</w:t>
      </w:r>
    </w:p>
    <w:p>
      <w:r>
        <w:t>D-3570/2024 Seite 5 ob das SEM die Personenänderung im ZEMIS zu Recht vorgenommen hat (Dispositivziffer 1 der angefochtenen Verfügung).</w:t>
      </w:r>
    </w:p>
    <w:p>
      <w:r>
        <w:rPr>
          <w:b/>
        </w:rPr>
        <w:t>E. 1.6</w:t>
      </w:r>
    </w:p>
    <w:p>
      <w:r>
        <w:t>Eine Koordination erfolgt insofern, als dass in beiden Verfahren grund- sätzlich derselbe Spruchkörper eingesetzt wird.</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angefochtene Verfügung datiert vom 24. Mai 2024, für das vorliegende Beschwerdeverfahren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w:t>
      </w:r>
    </w:p>
    <w:p>
      <w:r>
        <w:t>D-3570/2024 Seite 6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t>D-3570/2024 Seite 7</w:t>
      </w:r>
    </w:p>
    <w:p>
      <w:r>
        <w:rPr>
          <w:b/>
        </w:rPr>
        <w:t>E. 5.1</w:t>
      </w:r>
    </w:p>
    <w:p>
      <w:r>
        <w:t>Im datenschutzrechtlichen Verfahren betreffend die Berichtigung von Personendaten im ZEMIS wird – wie soeben dargelegt – verlangt, dass die wahrscheinlichsten – also überwiegend wahrscheinlichen – Personenda- ten in das Register eingetragen werden.</w:t>
      </w:r>
    </w:p>
    <w:p>
      <w:r>
        <w:rPr>
          <w:b/>
        </w:rPr>
        <w:t>E. 5.2</w:t>
      </w:r>
    </w:p>
    <w:p>
      <w:r>
        <w:t>Vorliegend obliegt es demnach grundsätzlich dem SEM zu beweisen, dass das aktuell im ZEMIS eingetragene Geburtsdatum – lautend auf den (…) Januar 1998 – korrekt ist. Der Beschwerdeführer wiederum hat nach- zuweisen, dass das von ihm geltend gemachte Geburtsdatum – lautend auf den 14. Juni 2008 – richtig beziehungsweise zumindest wahrscheinli- cher ist als das von der Behörde geänderte und im ZEMIS erfasste (vgl. Urteil des BVGer A-3051/2018 vom 12. März 2019 E. 5.5). Gelingt keiner Partei der Nachweis, ist dasjenige Geburtsdatum im ZEMIS zu belassen oder einzutragen, dessen Richtigkeit wahrscheinlicher ist.</w:t>
      </w:r>
    </w:p>
    <w:p>
      <w:r>
        <w:rPr>
          <w:b/>
        </w:rPr>
        <w:t>E. 6.1</w:t>
      </w:r>
    </w:p>
    <w:p>
      <w:r>
        <w:t>Anlässlich der Gewährung des rechtlichen Gehörs vom 2. Mai 2024 führte das SEM an, der Beschwerdeführer habe keine rechtsgenüglichen Identitätsdokumente eingereicht, die sein geltend gemachtes chronologi- sches Lebensalter zu beweisen vermöchten. Da bereits seine Aussagen anlässlich der EB UMA vom 18. April 2024 auf ein anderes Geburtsdatum als das angegebene hingewiesen hätten, sei eine forensische Altersdiag- nostik angeordnet worden. Das Gutachten des Instituts für Rechtsmedizin der Universität B._______ vom 29. April 2024 habe ein zu berücksichtigen- des höchstes Mindestalter von 26.6 Jahren ergeben, weshalb das vom Be- schwerdeführer geltend gemachte Alter von 14 Jahren und ungefähr zehn Monaten nicht möglich erscheine. Unter Berücksichtigung aller Elemente sei daher die vorgebrachte Minderjährigkeit nicht glaubhaft; aufgrund die- ser Erkenntnisse sei beabsichtigt, das Geburtsdatum des Beschwerdefüh- rers im ZEMIS auf den (…) Januar 1998 zu ändern</w:t>
      </w:r>
    </w:p>
    <w:p>
      <w:r>
        <w:rPr>
          <w:b/>
        </w:rPr>
        <w:t>E. 6.2</w:t>
      </w:r>
    </w:p>
    <w:p>
      <w:r>
        <w:t>In der Stellungnahme seiner Rechtsvertretung vom 7. Mai 2024 er- klärte sich der Beschwerdeführer mit der beabsichtigen ZEMIS-Änderung nicht einverstanden. Eine Maschine könne sein Alter nicht besser wissen als Allah. Er habe ausserdem sein Handy verloren, weshalb er keine Do- kumente zur Stützung seines geltend gemachten Alters habe einreichen können, er werde jedoch so schnell wie möglich entsprechende Doku- mente beschaffen. Ausserdem sei die ZEMIS-Änderung mit einem Bestrei- tungsvermerk zu versehen.</w:t>
      </w:r>
    </w:p>
    <w:p>
      <w:r>
        <w:t>D-3570/2024 Seite 8</w:t>
      </w:r>
    </w:p>
    <w:p>
      <w:r>
        <w:rPr>
          <w:b/>
        </w:rPr>
        <w:t>E. 6.3</w:t>
      </w:r>
    </w:p>
    <w:p>
      <w:r>
        <w:t>In ihrer Verfügung vom 24. Mai 2024 führte die Vorinstanz an, das vom Beschwerdeführer angegebene Geburtsdatum sei angesichts der Ergeb- nisse der forensischen Altersdiagnostik vom 29. April 2024 nicht möglich. Diese Ergebnisse würden dadurch bestärkt, dass der Beschwerdeführer zum Fehlen rechtsgenüglicher Identitätspapiere sowie zu den Lebensum- ständen in Algerien unglaubhafte Ausführungen gemacht habe. So habe er nicht angeben könne, woher er sein Geburtsdatum kenne und mit welchem Alter er die erste Sekundarklasse abgeschlossen habe. Auch bestünden Hinweise darauf, dass sein Geburtsdatum in Frankreich auf den 14. Juni 2006 lautend registriert worden sei. Ferner weise die während des Verfah- rens eingereichte Geburtsurkunde in Kopie keine fälschungssicheren Merkmale auf; es seien ausserdem mit blossem Auge erkennbare Manipu- lationen, Verschiebungen des Textes sowie ein mutmasslich aufgedruckter Stempel festgestellt worden. Des Weiteren wäre es ihm durchaus zumut- bar gewesen, zumindest eine Identitätskarte im Original einzureichen, zu- mal er im Kontakt zu seiner Mutter stünde und eine Beschaffung deshalb möglich gewesen wäre. Insgesamt erscheine seine Volljährigkeit wahr- scheinlich, weshalb sein Geburtsdatum im ZEMIS auf den 1. Januar 1998 geändert und mit einem Bestreitungsvermerk versehen werde.</w:t>
      </w:r>
    </w:p>
    <w:p>
      <w:r>
        <w:rPr>
          <w:b/>
        </w:rPr>
        <w:t>E. 6.4</w:t>
      </w:r>
    </w:p>
    <w:p>
      <w:r>
        <w:t>In seiner Beschwerde ersuchte der Beschwerdeführer um Korrektur seines Geburtsdatums im ZEMIS auf den 14. Juni 2008, ohne dies weiter zu begründen.</w:t>
      </w:r>
    </w:p>
    <w:p>
      <w:r>
        <w:rPr>
          <w:b/>
        </w:rPr>
        <w:t>E. 7.1</w:t>
      </w:r>
    </w:p>
    <w:p>
      <w:r>
        <w:t>Gegenstand des Beweises eines datenschutzrechtlichen Verfahrens zur Berichtigung eines ZEMIS-Eintrags stellt das korrekte Geburtsdatum dar; demgegenüber soll im Asylverfahren lediglich Beweis darüber geführt werden, ob die gesuchstellende Person tatsächlich minderjährig ist (vgl. BVGE 2018 VI/3 E. 4.2.3), und nicht darüber, welches ihr genaues Ge- burtsdatum ist. Da bei der Berichtigung von Personendaten im ZEMIS ver- langt wird, dass die wahrscheinlichsten – also überwiegend wahrscheinli- chen – Personendaten eingetragen werden, hat nicht nur die das Berichti- gungsbegehren stellende Person die Richtigkeit der von ihr verlangten Än- derung, sondern im Bestreitungsfall auch die Vorinstanz die Richtigkeit der von ihr bearbeiteten Personendaten zu beweisen (vgl. BVGE 2013/30 E. 4.1 f.; BVGE 2018 VI/3 E. 3 m.w.H.).</w:t>
      </w:r>
    </w:p>
    <w:p>
      <w:r>
        <w:rPr>
          <w:b/>
        </w:rPr>
        <w:t>E. 7.2</w:t>
      </w:r>
    </w:p>
    <w:p>
      <w:r>
        <w:t>Für die Beurteilung des Alters einer asylsuchenden Person fallen in erster Linie von dieser Person selbst vorgelegte oder von den Behörden auf andere Weise erlangte und für echt befundene Identitätspapiere</w:t>
      </w:r>
    </w:p>
    <w:p>
      <w:r>
        <w:t>D-3570/2024 Seite 9 (Art. 1a Bst. b und c der Asylverordnung 1 über Verfahrensfragen [AsylV 1, SR 142.311]) in Betracht, das heisst Urkunden im Sinne von Art. 12 Bst. a VwVG; ihnen kommt – ihre Echtheit vorausgesetzt – ein hoher Beweiswert zu. Reicht die asylsuchende Person keine Identitätspapiere ein, welche die Behauptung, minderjährig zu sein, stützen könnten, darf jedoch allein dar- aus noch nicht der Schluss gezogen werden, dieser Person sei es nicht gelungen, ihre Minderjährigkeit glaubhaft zu machen, sondern es sind zu- vor die angegebenen Gründe für dieses Versäumnis auf deren Plausibilität zu prüfen. Liegen keine schlüssigen Identitätsdokumente vor, fallen mit Blick auf die Altersfeststellung als Beweismittel sodann Abklärungs- ergebnisse in Betracht, welche auf «wissenschaftliche Methoden» im Sinne von Art. 7 Abs. 1 AsylV 1 abstellen (vgl. EMARK 2004 Nr. 30 E. 6.1 f. m.w.H.).</w:t>
      </w:r>
    </w:p>
    <w:p>
      <w:r>
        <w:rPr>
          <w:b/>
        </w:rPr>
        <w:t>E. 7.2.1</w:t>
      </w:r>
    </w:p>
    <w:p>
      <w:r>
        <w:t>Zunächst stellt das Bundesverwaltungsgericht fest, dass der Be- schwerdeführer keine Identitätspapiere im Sinne von Art. 1a Bst. b und c AsylV 1 einreichte. Die eingereichte Geburtsurkunde in Kopie ist nicht ge- eignet, das geltend gemachte Alter des Beschwerdeführers zu beweisen.</w:t>
      </w:r>
    </w:p>
    <w:p>
      <w:r>
        <w:rPr>
          <w:b/>
        </w:rPr>
        <w:t>E. 7.2.2</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sogenannte Mindestalterprinzip anzuwenden, Berechnungen aus Mittelwerten hingegen sind nicht tauglich, da für die erforderliche Sicherheit mindestens eine dreifache Standardabweichung berücksichtigt werden müsste (vgl. Schweizerische Gesellschaft für Rechtsmedizin [SGRM], Fo- rensische Altersdiagnostik, Methodendokument Version 02, Juni 2022, S. 4 ff.).</w:t>
      </w:r>
    </w:p>
    <w:p>
      <w:r>
        <w:rPr>
          <w:b/>
        </w:rPr>
        <w:t>E. 7.2.3</w:t>
      </w:r>
    </w:p>
    <w:p>
      <w:r>
        <w:t>Das Gutachten zur Altersschätzung des Instituts für Rechtsmedizin der Universität B._______ vom 29. April 2024 stützt sich auf eine</w:t>
      </w:r>
    </w:p>
    <w:p>
      <w:r>
        <w:t>D-3570/2024 Seite 10 körperliche Untersuchung (wobei eine Untersuchung der Genitalregion sei- tens des Beschwerdeführers verweigert wurde), eine odontologische Un- tersuchung, eine Röntgenuntersuchung der linken Hand und eine Compu- tertomographie der Schlüsselbein-Wachstumsfugen. Das Gutachten ergab aufgrund der Röntgenuntersuchung der Wachstumsfugen des linken Schlüsselbeins (das rechte Schlüsselbein wurde aufgrund einer nichtklas- sifizierbaren Formvariante in der Beurteilung nicht berücksichtigt) ein zu berücksichtigendes Mindestalter von 26.6 Jahren (Stadium 5) bei einem Median von 33.1 Jahren und einem Maximum von 40.0 Jahren.</w:t>
      </w:r>
    </w:p>
    <w:p>
      <w:r>
        <w:rPr>
          <w:b/>
        </w:rPr>
        <w:t>E. 7.3.1</w:t>
      </w:r>
    </w:p>
    <w:p>
      <w:r>
        <w:t>Das Indiz der Volljährigkeit aufgrund der Ergebnisse der Altersschät- zung stellt indes keinen Beweis für das chronologische Lebensalter einer asylsuchenden Person dar (vgl. Urteile des BVGer E-4048/2023 vom 13. Oktober 2023 E. 6.3 und 6.4, D-1874/2022 vom 31. August 2022 E. 5.6 und E-5056/2021 vom 5. Mai 2022 E. 6.3 und 6.4). Insofern ist der Um- stand, dass das Altersgutachten im vorliegenden Fall ein höchstes Min- destalter des Beschwerdeführers von 26.6 Jahren ergab, nicht hinreichend für den Nachweis seines Geburtsdatums. Da sich auch aus den weiteren Angaben des Beschwerdeführers sein genaues Geburtsdatum nicht eruie- ren lässt, ist es dem SEM nicht gelungen, über das exakte chronologische Lebensalter des Beschwerdeführers Beweis zu führen.</w:t>
      </w:r>
    </w:p>
    <w:p>
      <w:r>
        <w:rPr>
          <w:b/>
        </w:rPr>
        <w:t>E. 7.3.2</w:t>
      </w:r>
    </w:p>
    <w:p>
      <w:r>
        <w:t>Andererseits ist es auch dem Beschwerdeführer nicht gelungen, Be- weis im datenschutzrechtlichen Sinn über sein angegebenes Geburts- datum zu führen, zumal seine diesbezüglichen Angaben anlässlich der EB UMA vom 18. April 2024 und der Anhörung zu den Asylgründen vom 16. Mai 2024 widersprüchlich, ausweichend und konstruiert ausgefallen sind, zumal er auf dem Personalienblatt, anlässlich der EB UMA und im Rahmen der Stellungnahme zur Gehörsgewährung vom 7. Mai 2024 den (…) Juni 2009 als sein Geburtsdatum angab, während er im Beschwerde- verfahren eine Anpassung auf den (…) Juni 2008 beantragte. Um Wieder- holungen zu vermeiden, kann an dieser Stelle auf die zutreffenden Erwä- gungen der Vorinstanz verwiesen werden.</w:t>
      </w:r>
    </w:p>
    <w:p>
      <w:r>
        <w:rPr>
          <w:b/>
        </w:rPr>
        <w:t>E. 7.4.1</w:t>
      </w:r>
    </w:p>
    <w:p>
      <w:r>
        <w:t>Nach dem Gesagten ist weder dem SEM noch dem Beschwerdefüh- rer der eindeutige Nachweis gelungen, dass das aktuell im ZEMIS einge- tragene Geburtsdatum – lautend auf den (…) Januar 1998 – beziehungs- weise das seitens des Beschwerdeführers geltend gemachte Geburtsda- tum – lautend auf den (…) Juni 2008 – korrekt ist.</w:t>
      </w:r>
    </w:p>
    <w:p>
      <w:r>
        <w:t>D-3570/2024 Seite 11</w:t>
      </w:r>
    </w:p>
    <w:p>
      <w:r>
        <w:rPr>
          <w:b/>
        </w:rPr>
        <w:t>E. 7.4.2</w:t>
      </w:r>
    </w:p>
    <w:p>
      <w:r>
        <w:t>Obwohl – wie in E. 7.3.1 dargelegt – die Ergebnisse einer forensi- schen Altersschätzung für den Beweis eines exakten chronologischen Le- bensalters beziehungsweise eines genauen Geburtsdatums nicht hinrei- chend sind, kann es unter Umständen angebracht erscheinen, die Ergeb- nisse für die Berichtigung von Personendaten im ZEMIS heranzuziehen, zumal verlangt wird, dass die wahrscheinlichsten – also überwiegend wahr- scheinlichen – Personendaten eingetragen werden.</w:t>
      </w:r>
    </w:p>
    <w:p>
      <w:r>
        <w:rPr>
          <w:b/>
        </w:rPr>
        <w:t>E. 7.4.3</w:t>
      </w:r>
    </w:p>
    <w:p>
      <w:r>
        <w:t>Vorliegend stellt das Bundesverwaltungsgericht fest, dass das vom Beschwerdeführer geltend gemachte chronologische Lebensalter von 14 Jahren und ungefähr zehn Monaten sehr stark vom Ergebnis der foren- sischen Altersdiagnostik vom 29. April 2024 abweicht, weshalb insgesamt das vom SEM im ZEMIS eingetragene Geburtsdatum lautend auf den (…) Januar 1998 als deutlich wahrscheinlicher erscheint, zumal es sich mit den Ergebnissen der Altersabklärung vereinbaren lässt, mithin die Abwei- chung zum festgestellten höchsten Mindestalter nur wenige Monate be- trägt, und es deshalb als überwiegend wahrscheinlich bezeichnet werden muss.</w:t>
      </w:r>
    </w:p>
    <w:p>
      <w:r>
        <w:rPr>
          <w:b/>
        </w:rPr>
        <w:t>E. 7.5</w:t>
      </w:r>
    </w:p>
    <w:p>
      <w:r>
        <w:t>Nach dem Gesagten erscheint das vom SEM im ZEMIS eingetragene Geburtsdatum des Beschwerdeführers lautend auf den (…) Januar 1998 als überwiegend wahrscheinlich. Das im ZEMIS eingetragene Geburtsda- tum ist daher unverändert zu belassen und weiterhin mit einem Bestrei- tungsvermerk zu versehen.</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auf Gewährung der aufschiebenden Wirkung der Be- schwerde und Verzicht auf Erhebung eines Kostenvorschusses als gegen- standslos erweisen.</w:t>
      </w:r>
    </w:p>
    <w:p>
      <w:r>
        <w:rPr>
          <w:b/>
        </w:rPr>
        <w:t>E. 10.1</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t>D-3570/2024 Seite 12</w:t>
      </w:r>
    </w:p>
    <w:p>
      <w:r>
        <w:rPr>
          <w:b/>
        </w:rPr>
        <w:t>E. 10.2</w:t>
      </w:r>
    </w:p>
    <w:p>
      <w:r>
        <w:t>Bei diesem Ausgang des Verfahrens sind die Kosten dem Beschwer- deführer aufzuerlegen (Art. 63 Abs. 1 VwVG) und auf insgesamt Fr. 500.– festzusetzen (Art. 1-3 des Reglements vom 21. Februar 2008 über die Kos- ten und Entschädigungen vor dem Bundesverwaltungsgericht [VGKE, SR 173.320.2]). (Dispositiv nächste Seite)</w:t>
      </w:r>
    </w:p>
    <w:p>
      <w:r>
        <w:t>D-3570/2024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