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D-3569/2010 vom 28. Mai 2010</w:t>
      </w:r>
    </w:p>
    <w:p>
      <w:r>
        <w:t>Bundesverwaltungsgericht, 2010-05-28, IT</w:t>
      </w:r>
    </w:p>
    <w:p>
      <w:r>
        <w:rPr>
          <w:b/>
        </w:rPr>
        <w:t xml:space="preserve">Quelle: </w:t>
      </w:r>
      <w:r>
        <w:t>https://mcp.opencaselaw.ch/entscheid/bvger_D-3569_2010</w:t>
      </w:r>
    </w:p>
    <w:p>
      <w:r>
        <w:t>FR: TAF D-3569/2010 du 28 mai 2010</w:t>
      </w:r>
    </w:p>
    <w:p>
      <w:r>
        <w:t>IT: TAF D-3569/2010 del 28 maggio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dell'esenzione dal pagamento delle spese processuali, è respinta.</w:t>
      </w:r>
    </w:p>
    <w:p>
      <w:r>
        <w:rPr>
          <w:b/>
        </w:rPr>
        <w:t>E. 3</w:t>
      </w:r>
    </w:p>
    <w:p>
      <w:r>
        <w:t>Le spese processuali, di fr. 600.-, sono poste a carico del ricorrente. Il succitato importo dev'essere versato alla cassa del Tribunale, entro il termine di 30 giorni dalla spedizione della presente decisione.</w:t>
      </w:r>
    </w:p>
    <w:p>
      <w:r>
        <w:rPr>
          <w:b/>
        </w:rPr>
        <w:t>E. 4</w:t>
      </w:r>
    </w:p>
    <w:p>
      <w:r>
        <w:t>Comunicazione a: ricorrente (Raccomandata; allegato: bollettino di pagamento) UFM, Divisione soggiorno (allegati: incarto N (...) e copia del ricorso del 18 maggio 2010, per corriere interno; in copia) O._______ (in copia) Il giudice unico: Il cancelliere: Daniele Cattaneo Federico Pestoni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