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D-3557/2006 vom 25. August 2009</w:t>
      </w:r>
    </w:p>
    <w:p>
      <w:r>
        <w:t>Bundesverwaltungsgericht, 2009-08-25, FR</w:t>
      </w:r>
    </w:p>
    <w:p>
      <w:r>
        <w:rPr>
          <w:b/>
        </w:rPr>
        <w:t xml:space="preserve">Quelle: </w:t>
      </w:r>
      <w:r>
        <w:t>https://mcp.opencaselaw.ch/entscheid/bvger_D-3557_2006</w:t>
      </w:r>
    </w:p>
    <w:p>
      <w:r>
        <w:t>FR: TAF D-3557/2006 du 25 août 2009</w:t>
      </w:r>
    </w:p>
    <w:p>
      <w:r>
        <w:t>IT: TAF D-3557/2006 del 25 agosto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1.5</w:t>
      </w:r>
    </w:p>
    <w:p>
      <w:r>
        <w:t>A l'instar de l'ODM, il s'appuie exclusivement sur la situation prévalant au moment de l'arrêt s'agissant de la crainte de persécutions futures ou de motifs d'empêchement à l'exécution du renvoi, que ceux-ci soient d'ordre juridique ou pratique (ATAF 2008/12 consid. 5.2 p. 154s., 2008/4 consid. 5.4 p. 38s. ; arrêts du Tribunal administratif fédéral D-7040/2006 consid. 1.5 [et réf. cit.] du 28 juillet 2009 et D-6607/2006 consid. 1.5 [et réf. JICRA cit.] du 27 avril 2009). Il prend ainsi en considération l'évolution de la situation intervenue depuis le dépôt de la demande d'asile.</w:t>
      </w:r>
    </w:p>
    <w:p>
      <w:r>
        <w:rPr>
          <w:b/>
        </w:rPr>
        <w:t>E. 2</w:t>
      </w:r>
    </w:p>
    <w:p>
      <w:r>
        <w:t>L'intéressé a qualité pour recourir (art. 48 PA [dans sa version en vigueur jusqu'au 31 décembre 2006]) et le recours, respectant les exigences légales en la matière (art. 50 PA [dans sa version introduite le 1er juin 1973, en vigueur jusqu'au 31 décembre 2006] et art. 52 al. 1 PA), est recevable.</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w:t>
      </w:r>
    </w:p>
    <w:p>
      <w:r>
        <w:t>Il y a pression psychique insupportable lorsque des mesures systématiques sont prises à l'encontre de certains individus ou d'une partie de la population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En d'autres termes,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notamment dans ce sens les décisions publiées in JICRA 2005 n° 21 consid. 10.3.1. p. 200s., JICRA 1996 n° 30 consid. 4d p. 291, JICRA 1996 n° 29 consid. 2h p. 282s., mais rendues toutefois avant la décision de principe du 8 juin 2006 [JICRA 2006 n° 18 p. 181ss] relative à la pertinence de persécutions non étatiques pour la reconnaissance de la qualité de réfugié [abandon de la théorie de l'imputabilité au profit de la théorie de la protection ; changement de jurisprudence]).</w:t>
      </w:r>
    </w:p>
    <w:p>
      <w:r>
        <w:rPr>
          <w:b/>
        </w:rPr>
        <w:t>E. 5.1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Grundriss des Asylverfahrens, Bâle/Francfort 1990,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6.1.1</w:t>
      </w:r>
    </w:p>
    <w:p>
      <w:r>
        <w:t>Selon la jurisprudence fondée sur l'art. 3 LAsi, la reconnaissance de la qualité de réfugié implique en premier lieu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(ATAF 2008/12 consid. 5.1 et 5.3 p. 154s., ATAF 2007/31 consid. 5.2 p. 379 ; JICRA 2006 n° 32 consid. 5 et 6.1. p. 339s., JICRA 2006 n° 25 consid. 7 p. 276, JICRA 2006 n° 18 p. 180ss).</w:t>
      </w:r>
    </w:p>
    <w:p>
      <w:r>
        <w:rPr>
          <w:b/>
        </w:rPr>
        <w:t>E. 6.1.2</w:t>
      </w:r>
    </w:p>
    <w:p>
      <w:r>
        <w:t>Il faut rappeler que selon la pratique suivie jusqu'au début juin 2006 par les autorités suisses en matière d'asile, et qui était donc celle en vigueur au moment où l'ODM s'est prononcé en la cause (10 mai 2004), des persécutions étaient déterminantes pour la reconnaissance de la qualité de réfugié uniquement si elles émanaient de l'État ou si, conformément à la théorie de l'imputabilité, celui-ci pouvait au moins en être tenu pour indirectement responsable (cf. notamment dans ce sens JICRA 2005 n° 21 consid. 7 p. 193, JICRA 2005 n° 7 consid. 7.1. p. 69, JICRA 1997 n° 14 consid. 2b [et réf. cit.] p. 106, JICRA 1997 n° 6 consid. 5d/bb p. 40s., JICRA 1996 n° 18 consid. 3d/bb p. 171s., JICRA 1996 n° 16 consid. 4a p. 145). Dans une décision de principe du 8 juin 2006 (publiée sous JICRA 2006 n° 18 p. 181ss), la Commission, alors seule autorité de recours de dernière instance compétente en matière d'asile faut-il le rappeler, a toutefois modifié sa jurisprudence en écartant la théorie de l'imputabilité susmentionnée au profit de celle de la protection, selon laquelle une persécution privée réalisée dans un État capable, en principe, d'assurer une certaine protection peut être pertinente au regard du droit d'asile. La question centrale que pose ainsi cette théorie est celle de savoir si la personne menacée peut trouver une protection appropriée contre des persécutions dans son pays d'origine. Compte tenu du principe de la subsidiarité de la protection internationale, ne peut prétendre au statut de réfugiée la personne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Pour sa part, le Tribunal n'entend pas s'écarter de cette jurisprudence à laquelle il s'est d'ailleurs déjà référé à réitérées reprises (cf. notamment ATAF 2008/12 consid. 5.3 p. 155, ATAF 2008/5 consid. 4.1 p. 60, ATAF 2008/4 consid. 5.2 p. 37 ; cf. également arrêt du Tribunal administratif fédéral D-6607/2006 consid. 4.2 [p. 12s.] du 27 avril 2009).</w:t>
      </w:r>
    </w:p>
    <w:p>
      <w:r>
        <w:rPr>
          <w:b/>
        </w:rPr>
        <w:t>E. 6.1.3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154s., ATAF 2008/4 consid. 5.4 p. 38s., ATAF 2007/31 consid. 5.2 p. 379 ; cf. également dans ce sens JICRA 2006 n° 32 consid. 5 p. 339s., JICRA 2006 n° 25 consid. 7 p. 277 [i. l.], JICRA 2005 n° 21 consid. 7.2. p. 193, JICRA 2005 n° 7 consid. 7.1. p. 70, JICRA 2000 n° 2 consid. 8b et c p. 20ss, JICRA 1998 n° 20 consid. 7 p. 179s., JICRA 1997 n° 14 consid. 2b p. 106 [i. f.] s., JICRA 1996 n° 29 consid. 2b p. 277, JICRA 1996 n° 25 p. 247ss [spéc. consid. 5b/cc p. 250s.], JICRA 1994 n° 24 consid. 8 p. 177ss).</w:t>
      </w:r>
    </w:p>
    <w:p>
      <w:r>
        <w:rPr>
          <w:b/>
        </w:rPr>
        <w:t>E. 6.1.4</w:t>
      </w:r>
    </w:p>
    <w:p>
      <w:r>
        <w:t>Enfin, la reconnaissance de la qualité de réfugié implique qu'une alternative de fuite interne soit exclue, autrement dit que le requérant d'asile soit dans l'impossibilité de trouver une protection effective dans une autre partie du pays d'origine contre des persécutions. A cet égard, les conditions de vie défavorables (en termes d'intégration culturelle ou religieuse, ou en termes d'emploi) pouvant régner sur le lieu de refuge sont sans incidence. La question de l'exigibilité du séjour sur le lieu de refuge doit être analysée à la seule lumière des critères relatifs au caractère raisonnablement exigible de l'exécution du renvoi, selon l'art. 83 al. 4 de la loi fédérale sur les étrangers du 16 décembre 2005 (LEtr, RS 142.20 ; ATAF 2008/12 consid. 5.1 p. 154, ATAF 2007/31 consid. 5.2 p. 379 ; cf. également dans ce sens JICRA 2006 n° 32 consid. 5 p. 340 [i. l.], JICRA 2006 n° 25 consid. 7 p. 277, JICRA 2006 n° 18 consid. 6.1. p. 186 [i. l.], JICRA 2005 n° 21 consid. 7.3. et 11.1. p. 194 et 201s., JICRA 2005 n° 7 consid. 7.1. p. 70, JICRA 2005 n° 17 consid. 6.3. i. f. p. 155, JICRA 2001 n° 13 consid. 4c p. 105, JICRA 2000 n° 15 consid. 10-12 p. 119ss, JICRA 1996 n° 1 consid. 5d p. 7ss [spéc. consid. 5d/cc et dd p. 9ss]).</w:t>
      </w:r>
    </w:p>
    <w:p>
      <w:r>
        <w:rPr>
          <w:b/>
        </w:rPr>
        <w:t>E. 6.2.1</w:t>
      </w:r>
    </w:p>
    <w:p>
      <w:r>
        <w:t>La crainte de persécutions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6.2.2</w:t>
      </w:r>
    </w:p>
    <w:p>
      <w:r>
        <w:t>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persécutions antérieures a des raisons d'avoir une crainte subjective plus prononcée que celui qui est en contact pour la première fois avec les services de sécurité de l'État.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celle-ci peut être le plus objectivement établie, et l'intérêt public ne saurait se contenter de fictions (cf. dans ce sens JICRA 1996 n° 18 consid. 3d/aa [i. f.] p. 171, JICRA 1995 n° 5 consid. 6a p. 43).</w:t>
      </w:r>
    </w:p>
    <w:p>
      <w:r>
        <w:rPr>
          <w:b/>
        </w:rPr>
        <w:t>E. 7</w:t>
      </w:r>
    </w:p>
    <w:p>
      <w:r>
        <w:t>Dans son recours, l'intéressé a insisté sur le fait que l'ODM avait tiré prétexte de l'impossibilité dans laquelle il se trouvait d'apporter des précisions ou des preuves des contacts entretenus en G._______ avec des membres de l'opposition congolaise en exil pour estimer que ses déclarations étaient inconsistantes, qu'elles ne reflétaient en rien une expérience vécue personnellement et qu'elles ne satisfaisaient pas aux exigences légales de vraisemblance. Il a toutefois rappelé qu'il n'avait jamais allégué qu'il avait eu une quelconque activité d'opposition en exil, mais qu'il avait rencontré de manière informelle, dans le cadre de ses vacances, des compatriotes domiciliés en G._______. Il a également soutenu que les informations transmises par l'Ambassade de Suisse à Kinshasa ne correspondaient pas à la réalité et qu'il avait effectivement été recherché à son domicile le (...), pour ne pas avoir donné suite à la seconde convocation reçue.</w:t>
      </w:r>
    </w:p>
    <w:p>
      <w:r>
        <w:rPr>
          <w:b/>
        </w:rPr>
        <w:t>E. 8.1</w:t>
      </w:r>
    </w:p>
    <w:p>
      <w:r>
        <w:t>L'intéressé a présenté un récit extrêmement simple : en raison des nombreux visas qui figuraient sur son passeport, et parce qu'il ressemblait à un ancien ministre en fonction à l'époque de la présidence de Bernard Kolélas, il aurait attiré l'attention des autorités alors qu'il rentrait au pays, après avoir échoué à des examens dans le cadre d'un stage effectué à F._______. Il aurait ainsi été soupçonné d'avoir été en contact avec des membres de l'opposition congolaise en exil. Or, au vu de la situation qui régnait alors au Congo (Brazzaville), de tels soupçons suffisaient à mettre en danger toute personne sur laquelle ils pesaient. L'ODM a toutefois écarté ce risque en se fondant essentiellement sur le rapport transmis par l'Ambassade de Suisse à Kinshasa, mais également sur le manque de connaissances politiques de l'intéressé et l'absence de liens sérieux entre ce dernier et l'opposition en exil. Il s'agit donc de vérifier si l'enquête effectuée par l'entremise de l'Ambassade précitée contient des éléments objectivement fondés permettant de mettre en doute le sérieux des investigations menées sur place et d'analyser ensuite la situation de l'intéressé en relation avec son engagement politique.</w:t>
      </w:r>
    </w:p>
    <w:p>
      <w:r>
        <w:rPr>
          <w:b/>
        </w:rPr>
        <w:t>E. 8.2</w:t>
      </w:r>
    </w:p>
    <w:p>
      <w:r>
        <w:t>En ce qui concerne les circonstances du départ de l'intéressé en (...), en relation avec la cessation de son activité de (...) à K._______ au sein du E._______, la personne de confiance à laquelle l'Ambassade de Suisse à Kinshasa s'est adressée a indiqué qu'il s'était rendu à L._______ pour une mission de service. Cette information n'est que partiellement exacte, dans la mesure où il n'est pas allé en G._______, mais en Suisse. En effet, selon les renseignements dont dispose le Tribunal, il a obtenu en (...) une autorisation d'entrée en Suisse ainsi qu'une autorisation de séjour annuelle de police des étrangers pour étudier à F._______, ce qui correspond aussi aux propos qu'il a tenus lors des auditions (cf. dans ce sens procès-verbal de l'audition au CEP, pt 15, p. 4 ; procès-verbal de l'audition cantonale, p. 9s.). En outre, dans son courrier du 18 mars 2005, il a précisé qu'il avait quitté son poste de (...) après avoir reçu du K._______ où il travaillait une attestation de mise en stage, et qu'il n'avait pas voyagé avec un passeport de service, mais un passeport ordinaire, parce que son stage devait durer (...). Cette dernière information est parfaitement plausible au vu du contexte.</w:t>
      </w:r>
    </w:p>
    <w:p>
      <w:r>
        <w:rPr>
          <w:b/>
        </w:rPr>
        <w:t>E. 8.3</w:t>
      </w:r>
    </w:p>
    <w:p>
      <w:r>
        <w:t>S'agissant des recherches dont l'intéressé aurait été l'objet dans son pays, le rapport de l'Ambassade précitée indique qu'il n'y a pas de procédure pénale engagée contre lui. De même, selon les témoignages reçus et les contacts noués avec certains responsables de la police et des services de sécurité, aucun soupçon d'entretenir des liens avec l'opposition en exil ne pèserait sur lui.</w:t>
      </w:r>
    </w:p>
    <w:p>
      <w:r>
        <w:rPr>
          <w:b/>
        </w:rPr>
        <w:t>E. 8.3.1</w:t>
      </w:r>
    </w:p>
    <w:p>
      <w:r>
        <w:t>Sur ce point, le Tribunal retient qu'il est pour le moins extrêmement délicat d'aller se renseigner directement auprès des services de police et de sécurité d'un État pour savoir si une personne suspectée d'avoir rejoint l'opposition à l'étranger se trouve effectivement dans leur collimateur. En effet, ceux-ci n'ont aucun intérêt à corroborer ce fait s'ils entendent pouvoir arrêter dite personne. En conséquence, les informations ainsi recueillies doivent être prises avec prudence.</w:t>
      </w:r>
    </w:p>
    <w:p>
      <w:r>
        <w:rPr>
          <w:b/>
        </w:rPr>
        <w:t>E. 8.3.2</w:t>
      </w:r>
    </w:p>
    <w:p>
      <w:r>
        <w:t>De plus, l'attestation de mise en stage délivrée par K._______ où l'intéressé travaillait étant prévue pour une durée de (...), fait confirmé par l'obtention d'une autorisation de séjour en Suisse pour études valable jusqu'en (...) (cf. notamment procès-verbal de l'audition cantonale, p. 10), il est possible que les services consultés par la personne de confiance de l'Ambassade précitée n'aient pas été au courant du bref retour de l'intéressé au pays, suite à son échec à des examens en cours de stage. En effet, celui-ci a déclaré que c'est à son arrivée dans son pays, soit en (...), qu'il a été immédiatement interpellé en raison de sa ressemblance avec un homme politique connu. La découverte de différents visas dans son passeport et de sa carte du MCDDI dans ses bagages aurait en outre éveillé les soupçons des services de l'immigration. Or, la circonstance selon laquelle il aurait été retenu à l'aéroport pour avoir oeuvré avec l'opposition en exil pourrait justifier que son dossier ait été traité avec une certaine confidentialité. Ceci pourrait aussi expliquer que les autorités locales n'aient eu connaissance ni du bref retour au pays de l'intéressé, ni des recherches entreprises contre lui, et qu'elles n'aient pas été en mesure, dans ces conditions, et pour autant qu'elles aient consenti à le faire, de renseigner de manière exhaustive la personne de confiance de l'Ambassade.</w:t>
      </w:r>
    </w:p>
    <w:p>
      <w:r>
        <w:rPr>
          <w:b/>
        </w:rPr>
        <w:t>E. 8.3.3</w:t>
      </w:r>
    </w:p>
    <w:p>
      <w:r>
        <w:t>Au vu de ce qui précède, le Tribunal estime qu'il n'y a aucun élément concret et décisif qui permette d'infirmer le récit de l'intéressé quant aux recherches entreprises contre lui par la police à Brazzaville, suite à sa non-comparution en leurs locaux à la date figurant sur la seconde convocation.</w:t>
      </w:r>
    </w:p>
    <w:p>
      <w:r>
        <w:rPr>
          <w:b/>
        </w:rPr>
        <w:t>E. 8.4.1</w:t>
      </w:r>
    </w:p>
    <w:p>
      <w:r>
        <w:t>Dans sa décision, l'ODM a aussi accordé une grande importance au fait que l'intéressé ne disposait pas de connaissances politiques étendues et qu'il n'avait pas démontré, ou du moins rendu vraisemblables, ses rapports avec l'opposition congolaise en exil, en G._______ notamment.</w:t>
      </w:r>
    </w:p>
    <w:p>
      <w:r>
        <w:rPr>
          <w:b/>
        </w:rPr>
        <w:t>E. 8.4.2</w:t>
      </w:r>
    </w:p>
    <w:p>
      <w:r>
        <w:t>L'intéressé a toutefois clairement déclaré lors des auditions qu'il n'avait pas exercé d'activités politiques particulières ou importantes ("J'étais militant à la base. [...] Je participais uniquement aux réunions" : procès-verbal de l'audition cantonale, p. 4s. ; "Moi, je suis un militant de base, je partageais les idées de ce parti" : procès-verbal de l'audition fédérale complémentaire, p. 2). Il a même précisé qu'il n'adhérait plus, en l'état, au parti ("Aujourd'hui, je ne suis pas du parti dans sa forme actuelle. Je n'adhère plus au parti, car il a pris une coloration qui ne me convient plus, qui est celle qui s'assimile avec le pouvoir" : procès-verbal précité, p. 6 i. l. et 8 i. l.). Il n'a pas non plus prétendu qu'il avait rejoint des opposants en exil dans un but politique précis ("Quel était l'objet de ces rencontres ? Ce n'est pas un ami, c'est un ressortissant de la même région que moi. On parlait surtout de la politique au pays et aussi des exactions et de la situation particulière de la région. Je n'allais pas à L._______ pour recevoir des ordres ou des missions. Je ne suis pas un relais" : procès-verbal de l'audition cantonale, p. 8 ; "C'est pour m'informer de la situation qui se passait dans ma région. Je ne servais pas de relais comme ils m'ont accusé. Étant en G._______, j'ai rencontré et j'ai partagé les idées de ceux qui étaient en G._______" : procès-verbal de l'audition fédérale complémentaire, p. 4). Le Tribunal constate ainsi qu'il n'y a dans son récit aucun élément qui permette de lui reprocher de ne pas avoir eu de contacts précis avec l'opposition en exil. En effet, et contrairement à ce que sous-entend l'ODM dans sa décision querellée, il n'a jamais prétendu qu'il encourait de sérieux préjudices du fait des activités à caractère politique qu'il aurait eues à l'étranger, mais parce qu'il était soupçonné, à tort, d'en avoir exercé, ce qui n'est pas la même chose. Pareille rectification s'impose, d'autant qu'elle a des répercussions dans le cadre de l'appréciation de la vraisemblance du récit présenté.</w:t>
      </w:r>
    </w:p>
    <w:p>
      <w:r>
        <w:rPr>
          <w:b/>
        </w:rPr>
        <w:t>E. 8.4.3</w:t>
      </w:r>
    </w:p>
    <w:p>
      <w:r>
        <w:t>On rappellera d'ailleurs qu'en matière de reconnaissance de la qualité de réfugié et d'octroi de l'asile, ce qui importe n'est pas tant le fait que celui qui s'en prévaut possède l'une des qualités énumérées à l'art. 3 LAsi. Seule la volonté du persécuteur, qui veut atteindre sa victime en raison de l'une de ces qualités qu'il lui impute, est déterminante. La persécution est ainsi reconnue en droit d'asile même quand celui-ci attribue par erreur une de ces qualités au persécuté. Une personne qui n'a exercé aucune activité politique, voire qui n'a exprimé aucune opinion politique, peut donc également, suivant les circonstances, être persécutée pour des motifs politiques (cf. dans ce sens JICRA 1996 n° 17 consid. 6 p. 157). En l'occurrence, on ne peut exclure que l'intéressé ait involontairement attiré sur lui l'attention des autorités congolaises à son retour au pays, et que celles-ci l'aient considéré comme quelqu'un de subversif en raison des activités à l'étranger qu'elles lui auraient imputées. Des mesures prises contre lui sont, dans ces circonstances, plausibles.</w:t>
      </w:r>
    </w:p>
    <w:p>
      <w:r>
        <w:rPr>
          <w:b/>
        </w:rPr>
        <w:t>E. 8.5</w:t>
      </w:r>
    </w:p>
    <w:p>
      <w:r>
        <w:t>Comme relevé précédemment (cf. pt 5.2 supra), il incombe à l'autorité, lors de l'examen de la vraisemblance des allégations de fait d'un requérant d'asile, de pondérer les signes d'invraisemblance en dégageant une impression d'ensemble et en déterminant, parmi les éléments portant sur des points essentiels et militant en faveur ou en défaveur de cette vraisemblance, ceux qui l'emportent.</w:t>
      </w:r>
    </w:p>
    <w:p>
      <w:r>
        <w:rPr>
          <w:b/>
        </w:rPr>
        <w:t>E. 8.5.1</w:t>
      </w:r>
    </w:p>
    <w:p>
      <w:r>
        <w:t>Des éléments mis en exergue ci-dessus, le Tribunal ne saurait considérer le rapport de la personne de confiance à laquelle l'Ambassade de Suisse à Kinshasa s'est adressée pour procéder aux investigations requises par l'ODM comme étant déterminant et prépondérant dans l'appréciation de la vraisemblance des déclarations de l'intéressé. En effet, il n'apparaît ni comme suffisamment circonstancié, ni comme suffisamment impartial pour avoir une incidence sérieuse en la cause. Quant à l'engagement politique de l'intéressé, ce n'est pas son ampleur qui a attiré l'attention des autorités, mais le seul soupçon de son existence. Sous cet angle, les propos tenus par l'intéressé sont crédibles.</w:t>
      </w:r>
    </w:p>
    <w:p>
      <w:r>
        <w:rPr>
          <w:b/>
        </w:rPr>
        <w:t>E. 8.5.2</w:t>
      </w:r>
    </w:p>
    <w:p>
      <w:r>
        <w:t>Par ailleurs, le Tribunal retient que le récit de l'intéressé, pris dans son ensemble, peut être qualifié de fluide, cohérent, précis et constant sur tous les points essentiels de sa demande d'asile, en particulier sur son engagement politique et ses contacts effectifs avec l'opposition en exil (cf. notamment procès-verbal de l'audition cantonale, p. 8 ; procès-verbal de l'audition fédérale complémentaire, p. 4). En outre, l'absence de tout élément d'exagération dans ses déclarations constitue un indice significatif de vraisemblance. Il n'a ainsi jamais soutenu qu'il avait été maltraité au cours de son interrogatoire à l'aéroport, ni lorsqu'il s'est présenté au poste de police le (...), mais qu'il avait simplement décelé un climat menaçant ("Il n'y a pas eu de pressions physiques. Mais dans la manière de poser les questions. Ils étaient menaçants, ils tournaient autour de moi. Ils m'ont aussi dit que j'allais vendre le pays à l'étranger. Le deuxième interrogatoire était beaucoup plus méchant. Il y avait des propos très sévères à mon encontre" : procès-verbal de l'audition cantonale, p. 7 ; "Ce qui me fait peur, c'est la manière dont se passe l'interrogatoire. Les menaces" : procès-verbal de l'audition fédérale complémentaire, p. 7). Le fait qu'il ait mis en relation ce climat suspicieux avec ce qu'il aurait déjà vécu lors de son retour d'un camp de réfugiés avec sa famille en (...) (cf. procès-verbal précité, p. 6) constitue également un indice de crédibilité important, tant il est vrai, selon l'expérience générale de la vie, que le souvenir d'une persécution passée peut, au moment d'un risque imminent de répétition, créer un état de panique chez celui qui l'a subie.</w:t>
      </w:r>
    </w:p>
    <w:p>
      <w:r>
        <w:rPr>
          <w:b/>
        </w:rPr>
        <w:t>E. 8.5.3</w:t>
      </w:r>
    </w:p>
    <w:p>
      <w:r>
        <w:t>Au surplus, il faut souligner que les déclarations de l'intéressé s'inscrivent dans la réalité et le contexte qui existaient dans son pays d'origine, les membres actifs de l'opposition, auxquels il a bien malgré lui été assimilé, étant alors fréquemment l'objet de recherches, d'arrestations, d'interrogatoires musclés et de détentions notamment.</w:t>
      </w:r>
    </w:p>
    <w:p>
      <w:r>
        <w:rPr>
          <w:b/>
        </w:rPr>
        <w:t>E. 8.6.1</w:t>
      </w:r>
    </w:p>
    <w:p>
      <w:r>
        <w:t>Au vu du dossier, et contrairement à ce que soutient l'ODM, le Tribunal considère que la vraisemblance des allégations de l'intéressé est établie. Ce dernier remplissait de toute évidence les conditions de la qualité de réfugié au moment de son départ du pays, étant rappelé que celui qui a déjà été victime de persécutions antérieures a des raisons objectives d'avoir une crainte subjective plus prononcée que celui qui est en contact pour la première fois avec les services de sécurité de l'État. L'intéressé a ainsi allégué qu'il avait déjà rencontré des difficultés avec les autorités lors de son retour au pays en (...), sous l'égide du HCR (cf. procès-verbal de l'audition cantonale, p. 7 ; procès-verbal de l'audition fédérale complémentaire, p. 6). Sa réaction de crainte à la réception d'une seconde convocation de la police, après s'être présenté une première fois auprès de celle-ci et avoir subi un interrogatoire s'étant déroulé dans un climat désagréable, voire malsain (cf. procès-verbal de l'audition cantonale, p. 7) se justifie donc par son vécu antérieur. En outre, le lien de causalité temporel n'est pas rompu, dès lors que l'intéressé s'est immédiatement caché dès réception de la seconde convocation et qu'il a quitté son pays moins de (...) plus tard.</w:t>
      </w:r>
    </w:p>
    <w:p>
      <w:r>
        <w:rPr>
          <w:b/>
        </w:rPr>
        <w:t>E. 8.6.2</w:t>
      </w:r>
    </w:p>
    <w:p>
      <w:r>
        <w:t>Le Tribunal doit toutefois tenir compte exclusivement de la situation prévalant au moment où il se prononce, s'agissant de la persistance d'une crainte de persécutions futures (cf. pt 1.5 supra). Or, la situation politique au Congo (Brazzaville) a évolué de manière positive depuis quelques années. En particulier, différents mouvements d'opposition - dont le MCDDI - ont obtenu un certain nombre de sièges à l'Assemblée Nationale leur permettant d'y être ainsi représentés. En outre, nombre d'opposants politiques qui s'étaient exilés sont retournés au pays, sans y rencontrer de sérieuses difficultés, certains participant même ouvertement aux affaires publiques, en particulier à celles de l'État. Peuvent notamment être cités, en relation avec la présente affaire, le président du MCDDI, Bernard Kolélas, ainsi que deux des opposants précisément rencontrés par l'intéressé à L._______, savoir M._______ et N._______. Ces derniers font d'ailleurs partie des membres du MCDDI siégeant à l'Assemblée Nationale, le premier nommé étant de surcroît (...) de cette Assemblée. Au surplus, on relèvera que le 23 mai 2009, les membres du comité national du MCDDI, réunis en session extraordinaire à Brazzaville, ont désigné Denis Sassou N'Guesso, le chef de l'État sortant, comme le candidat du parti à l'élection présidentielle du 12 juillet 2009, cette décision obéissant non seulement aux dispositions de l'accord dit de "réactivation" de l'alliance MCDDI-PCT (Parti congolais du travail), conclu le 24 avril 2007 par ces deux formations politiques en vue de gagner et de gouverner ensemble, et leur interdisant de se retrouver en compétition "nuisible" sur le terrain électoral, mais aussi, selon communiqué des membres de la direction du MCDDI, aux textes fondamentaux du parti, aux orientations stratégiques de son président ainsi qu'aux circonstances et intérêts majeurs du parti et du pays.</w:t>
      </w:r>
    </w:p>
    <w:p>
      <w:r>
        <w:rPr>
          <w:b/>
        </w:rPr>
        <w:t>E. 8.6.3</w:t>
      </w:r>
    </w:p>
    <w:p>
      <w:r>
        <w:t>Au vu de cette évolution de la situation, et dans la mesure où le MCDDI est un parti légal dont les membres ou sympathisants ne sont pas victimes de persécutions systématiques de la part des autorités congolaises, le Tribunal retient que le seul fait pour un membre du MCDDI d'avoir milité - activement ou non - à l'étranger, voire d'en être soupçonné comme en l'espèce, ne revêt pas, à ce jour, aux yeux des autorités précitées, un caractère subversif susceptible d'engendrer de leur part des mesures de persécution.</w:t>
      </w:r>
    </w:p>
    <w:p>
      <w:r>
        <w:rPr>
          <w:b/>
        </w:rPr>
        <w:t>E. 8.6.4</w:t>
      </w:r>
    </w:p>
    <w:p>
      <w:r>
        <w:t>Dans ces conditions, les motifs de l'intéressé ne peuvent plus fonder la qualité de réfugié ni aboutir à l'octroi de l'asile. Celui-ci ne peut donc plus se prévaloir d'une crainte objectivement fondée de persécution future, déterminante au regard de l'art. 3 LAsi, en cas de retour dans son pays d'origine.</w:t>
      </w:r>
    </w:p>
    <w:p>
      <w:r>
        <w:rPr>
          <w:b/>
        </w:rPr>
        <w:t>E. 9</w:t>
      </w:r>
    </w:p>
    <w:p>
      <w:r>
        <w:t>S'agissant enfin des éventuelles difficultés que l'intéressé pourrait rencontrer avec son employeur pour ne pas avoir respecté l'accord conclu avec ce dernier dans le cadre du stage qu'il a été autorisé à effectuer en Suisse, en particulier pour ne pas avoir repris son travail à l'issue dudit stage, elles ne sont pas pertinentes en la matière. En effet, à supposer qu'elles se réalisent, elles n'auront pour seule origine qu'un motif d'ordre professionnel et non pas un des motifs énoncés de manière exhaustive par l'art. 3 LAsi.</w:t>
      </w:r>
    </w:p>
    <w:p>
      <w:r>
        <w:rPr>
          <w:b/>
        </w:rPr>
        <w:t>E. 10</w:t>
      </w:r>
    </w:p>
    <w:p>
      <w:r>
        <w:t>Il s'ensuit que le recours, en tant qu'il porte sur la reconnaissance de la qualité de réfugié et l'octroi de l'asile, doit être rejeté et le dispositif de la décision entreprise confirmé sur ces points.</w:t>
      </w:r>
    </w:p>
    <w:p>
      <w:r>
        <w:rPr>
          <w:b/>
        </w:rPr>
        <w:t>E. 11.1</w:t>
      </w:r>
    </w:p>
    <w:p>
      <w:r>
        <w:t>Lorsqu'il rejette une demande d'asile, l'ODM prononce en règle générale le renvoi de Suisse et en ordonne l'exécution ; il tient compte du principe de l'unité de la famille (art. 44 al. 1 LAsi). Le renvoi de Suisse ne peut être prononcé, selon l'art. 32 OA 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11.2</w:t>
      </w:r>
    </w:p>
    <w:p>
      <w:r>
        <w:t>Aucune exception à la règle générale du renvoi n'étant en l'occurrence réalisée, le Tribunal est tenu, de par la loi, de confirmer cette mesure (cf. dans ce sens JICRA 2001 n° 21 p. 168ss).</w:t>
      </w:r>
    </w:p>
    <w:p>
      <w:r>
        <w:rPr>
          <w:b/>
        </w:rPr>
        <w:t>E. 12.1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12.2</w:t>
      </w:r>
    </w:p>
    <w:p>
      <w:r>
        <w:t>Les conditions posées par l'art. 83 al. 2 à 4 LEtr, empêchant précisément l'exécution du renvoi (illicéité, inexigibilité ou impossibilité) sont de nature alternative. Il suffit que l'une d'elles soit réalisée pour que le renvoi soit inexécutable (arrêts du Tribunal administratif fédéral D-6277/2006 consid. 5.3.4 [p. 19] du 8 juin 2009, D-4545/2006 consid. 6.1 du 2 février 2009, D-7089/2006 consid. 6.1 du 12 août 2008, D-7260/2006 consid. 6.2 du 12 août 2008, D-1020/2008 consid. 6.2 du 3 mars 2008 et D-4753/2006 consid. 5.2 du 23 janvier 2008 ; cf. dans le même sens JICRA 2006 n° 30 consid. 7.3. p. 329, JICRA 2006 n° 23 consid. 6.2. p. 239, JICRA 2006 n° 6 consid. 4.2. p. 54s., JICRA 2001 n° 1 consid. 6a p. 2).</w:t>
      </w:r>
    </w:p>
    <w:p>
      <w:r>
        <w:rPr>
          <w:b/>
        </w:rPr>
        <w:t>E. 12.3</w:t>
      </w:r>
    </w:p>
    <w:p>
      <w:r>
        <w:t>Dans sa décision du 10 mai 2004, l'ODM a estimé que l'exécution du renvoi n'était pas licite au vu des risques de traitements prohibés par l'art. 3 CEDH encourus par l'intéressé, raison pour laquelle il a mis ce dernier au bénéfice d'une admission provisoire en Suisse. Le Tribunal prend donc acte de cette mesure de substitution ainsi ordonnée.</w:t>
      </w:r>
    </w:p>
    <w:p>
      <w:r>
        <w:rPr>
          <w:b/>
        </w:rPr>
        <w:t>E. 13</w:t>
      </w:r>
    </w:p>
    <w:p>
      <w:r>
        <w:t>Cela étant, il y a lieu de mettre les frais de procédure à la charge de l'intéressé (art. 63 al. 1, 4bis et 5 PA, art. 1, art. 2 et art. 3 let. b du règlement concernant les frais, dépens et indemnités fixés par le Tribunal administratif fédéral du 21 février 2008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