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D-3555/2008 vom 15. Dezember 2011</w:t>
      </w:r>
    </w:p>
    <w:p>
      <w:r>
        <w:t>Bundesverwaltungsgericht, 2011-12-15, DE</w:t>
      </w:r>
    </w:p>
    <w:p>
      <w:r>
        <w:rPr>
          <w:b/>
        </w:rPr>
        <w:t xml:space="preserve">Quelle: </w:t>
      </w:r>
      <w:r>
        <w:t>https://mcp.opencaselaw.ch/entscheid/bvger_D-3555_2008</w:t>
      </w:r>
    </w:p>
    <w:p>
      <w:r>
        <w:t>FR: TAF D-3555/2008 du 15 décembre 2011</w:t>
      </w:r>
    </w:p>
    <w:p>
      <w:r>
        <w:t>IT: TAF D-3555/2008 del 15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3.4</w:t>
      </w:r>
    </w:p>
    <w:p>
      <w:r>
        <w:t>Infolge des in Sri Lanka im Mai 2009 beendeten Bürgerkriegs und der seither massgeblich verbesserten Sicherheitslage (vgl. dazu nachste­hend E. 3.6) ist aus heutiger Sicht zwar auszuschliessen, dass der Be­schwerdeführer wie von ihm geltend gemacht, bei einer Rückkehr Verfol­gungsmassnahmen durch die LTTE zu gewärtigen hätte, da die LTTE im gesamten Staatsgebiet von Sri Lanka zerschlagen worden ist. Eine Glaubhaftigkeitsprüfung der Vorbringen des Beschwerdeführers drängt sich indessen auf, da - wie unter E. 3.6 nachstehend aufgezeigt - allfäl­lige und wie vorliegend vom Beschwerdeführer angegebene Kontakte zur LTTE respektive zu einem Kadermitglied der LTTE auch nach Beendi­gung des Bürgerkriegs in flüchtlingsrechtlicher Hinsicht asylrechtlich rele­vant sein können.</w:t>
      </w:r>
    </w:p>
    <w:p>
      <w:r>
        <w:rPr>
          <w:b/>
        </w:rPr>
        <w:t>E. 3.5.1</w:t>
      </w:r>
    </w:p>
    <w:p>
      <w:r>
        <w:t>Übereinstimmend mit dem BFM ist vorweg festzuhalten, dass die Vorbringen des Beschwerdeführers unsubstanziiert, widersprüchlich und nicht nachvollziehbar sind. Er vermochte weder seinen Aufenthalt im Trai­ningslager der LTTE im Jahre 2006 noch die konkreten Umstände oder den Inhalt der Befragung durch das LTTE-Mitglied X._______ oder seine anschliessende Flucht aus dem Lager der LTTE näher zu beschreiben. Seine Vorbringen, wonach er wegen des Verdachtes der Weitergabe von Informationen an die Armee hinsichtlich der Waffenlieferungen am 10. und 11. Juli 2006 befragt worden sei (vgl. act. A1/12 S. 6, A16/18 S. 6), sind wenig detailreich ausgefallen, ebenso wie die Beschreibung, er habe aus dem Haus respektive dem Camp flüchten können, da er einem Mann namens HH._______, der das Essen geliefert habe, von seinen Proble­men erzählt habe und dieser ihn dann mittels Passierschein seines Soh­nes nach H._______ gebracht habe (vgl. act. A1/12 S. 7, A16/18 S. 10). Der Beschwerdeführer verstrickt sich diesbezüglich zugleich in Widersprüche. Einmal legte er dar, er sei am 21. Juli 2006 aus einem Haus in der Nähe des Camps, in dem er sich wegen seiner Krankheit aufgehalten habe, mit dem Bus nach H._______ geflüchtet (vgl. act. A1/17 S. 7), an anderer Stelle erklärte er jedoch, er sei aus dem Camp, in dem er wegen seiner Krankheit geblieben sei, geflüchtet (vgl. act. A16/18 S. 6 und S. 10 f.). Als Grund für seine Flucht gab er zudem zunächst an, er sei wegen des Verdachtes der Kollaboration mit der Armee vor der LTTE geflüchtet (vgl. act. A1/12 S. 6, act. A16/18 S. 6), währendem er später ausführte, er habe nicht kämpfen wollen und sei deshalb geflüchtet (vgl. act. A16/18 S. 10). Im Weiteren leuchtet nicht ein, weshalb dem Beschwerdeführer trotz bestehendem Kollaborationsverdachtes die Flucht aus einem Lager der LTTE, einer - wie das BFM zu Recht festhält - rigoros operierenden Organisation, lediglich mittels Hilfe eines Essenlieferanten respektive eines Passier­scheins dessen Sohnes gelungen sein soll. Dem BFM ist auch darin bei­zupflichten, dass angesichts der langjährigen Tätigkeit als Waffenlieferant für die LTTE erstaunt, dass der Beschwerdeführer nicht in der Lage war, die Art der Waffen zu beschreiben (vgl. act. A1/12 S. 3). Zudem wusste er nicht, wie die tatsächlichen Namen der vier Empfänger der Waffenlieferungen lauteten (vgl. act. A1/12 S. 7). Dies ist nicht nur ange­sichts seiner weiteren Aussage, zuvor habe er deren Foto erhalten und deren Personalien auswendig lernen müssen (vgl. act. A1/12 S. 6), nicht plausibel, sondern auch aufgrund des Umstandes nicht nachvollziehbar, dass eines der beiden Mitglieder, die bei dem mit Waffen beschlagnahm­ten Boot in G._______ von der Polizei festgenommen worden sein sollen, den wirklichen Namen des Beschwerdeführers kannte und diesen preisgegeben haben soll (vgl. act. 16/18 S. 7). Dem BFM ist ferner darin zuzustimmen, dass hinsichtlich seines Beitritts zur LTTE respektive seiner Mitgliedschaft sowie seiner Funktion in dieser paramilitärischen Organisa­tion widersprüchliche und ungereimte Angaben des Beschwerdeführers vorliegen. Im Rahmen der Erstbefragung legte er dar, er habe die LTTE nicht nur unterstützt, sondern er sei auch deren Mitglied gewesen (vgl. act. A1/16 S. 3 und 7). Anlässlich der einlässlichen Anhörung verneinte er hingegen zunächst, Mitglied der LTTE zu sein, da es aufgrund seiner Krankheit respektive mangels Trainings nicht mehr zum offiziell vorgesehenen Beitritt am 11. Juli 2006 gekommen sei (vgl. act. A16/18 S. 7). Gleichzeitig gab er aber an, seit 1998 Mitglied gewesen zu sein, je­doch nie gekämpft zu haben (vgl. act. A16/18 S. 7). Nebst den an der Erstbefragung bereits geschilderten Waffenlieferungen für die LTTE machte der Beschwerdeführer an der kantonalen Anhörung zudem gel­tend, er habe für die LTTE Leute rekrutiert (vgl. act. A16/18 S. 7). Dass er eine derart wichtige Aufgabe nicht bereits anlässlich der Erstbefragung erwähnte, ist nicht plausibel. Ausserdem gab er zu Protokoll, er sei von der Armee gesucht worden und sei der LTTE beigetreten, um sich vor der Armee zu verstecken (vgl. act. A16/18 S. 6). Diese Erklärung ist jedoch vor dem Hintergrund, dass er - wie erwähnt - ebenfalls erklärte, erstmals im Jahre 2001 von der Armee gesucht und bereits seit 1998 Mitglied der LTTE gewesen zu sein (vgl. act. A1/12 S. 6 f., act. A16/18 S. 7 f.), nicht einleuchtend. Wie das BFM zutreffend festhält, bestehen zudem Unstimmigkeiten betreffend den Ort und die genaue Tätigkeit hinsichtlich der angeblichen Waffenlieferungen. Einerseits legte er dar, die Waffen seien jeweils an der Küste von G._______, das heisst im Südwesten von Sri Lanka, wo er für die LTTE in einem Waffenlager tätig gewesen sei respektive Waffen versteckt habe, eingetroffen, und er habe die Waffen an LTTE-Mitglieder geliefert. Andererseits erklärte er jedoch, die Waffen habe er bei einem Waldrand in C._______, und damit im Norden seines Heimatlandes, für die LTTE versteckt und bei Bedarf an deren Mitglieder herausgegeben (vgl. act. A1/12 S. 6 f., act. A16/18 S. 8). Was schliesslich die Ausreise des Beschwerdeführers aus dem Heimatland anbelangt, ist angesichts der damals herrschenden strengen Sicherheitskontrollen am Flughafen von Colombo nicht wahrscheinlich, dass es ihm als eine angeblich von der Armee Sri Lankas gesuchten Person mit Verbindungen zur LTTE möglich gewesen sein sollte, mit seinem eigenen Reisepass die Flughafenkontrollen zu passieren (vgl. act. A1/12 S. 8, act. A16/18 S. 13).</w:t>
      </w:r>
    </w:p>
    <w:p>
      <w:r>
        <w:rPr>
          <w:b/>
        </w:rPr>
        <w:t>E. 3.5.2</w:t>
      </w:r>
    </w:p>
    <w:p>
      <w:r>
        <w:t>Die Einwände in der Beschwerde sind nicht geeignet, die festgestellten Unglaubhaftigkeitselemente plausibel zu entkräften. Darin wird nichts Substanziiertes über den Inhalt erwähnter Befragung des Be­schwerdeführers durch die LTTE vorgetragen, weshalb die Behauptung, die­ser sei nicht weiter zum Inhalt der Befragung durch die LTTE befragt wor­den, nicht stichhaltig ist. Ebenso wenig vermag die Argumentation zu überzeugen, die Waffen seien in G._______ in Paketen, die der Beschwerdeführer nie geöffnet habe, verpackt gewesen, zumal er - wie bereits erwähnt - diese Tätigkeit jahrelang ausgeübt haben soll. Mit dem nachträglichen und als nachgeschoben zu erachtenden Einwand, wonach ein Mitglied der LTTE seinen Namen der Armee habe verraten können, da dieses in der gleichen Gegend wie er aufgewachsen sei, wird zudem nicht überzeugend erklärt, weshalb der Beschwerdeführer nicht in der Lage ist, dessen tatsächlichen Namen sowie die Namen der weiteren Personen zu nennen, wurden doch die Waffen von Juli 2004 bis August 2006 stets an die gleichen Personen geliefert, deren Personalien er zu kennen erklärte. Im Gesamtkontext als nachgeschoben und damit als un­glaubhaft erscheinen auch die Einwände, wonach er den Essenslieferan­ten sehr gut gekannt habe, da er dies ebenso wie den Umstand, er sei mit diesem zusammen 2004 schon in K._______ gewesen, bis anhin nie er­wähnte, und es wird damit auch nicht überzeugend erklärt, wie es ihm gelungen sein soll, aus einem LTTE-Kampftrainingslager zu entfliehen. Dass der Beschwerdeführer - wie in der Beschwerde ausgeführt - bereits vor seinem Training in K._______ 2004 in C._______ am Waffenhandel teilgenom­men habe, ist ebenfalls nicht glaubhaft, zumal er anlässlich der Erstbefra­gung lediglich von Waffenlieferungen in G._______ erzählte. Zudem lässt sich dies nicht mit seiner weiteren Behauptung vereinbaren, wonach er erstmals 2004 in K._______ für grössere Einsätze wie erwähnten Waffenhan­del geschult worden sei. Nicht zutreffend ist auch die Darstellung, der Beschwerdeführer habe nie dargelegt, er sei aus dem Camp geflüchtet, da er - wie zuvor zitiert - wörtlich zu Protokoll gab, im Camp geblieben zu sein. Im Weiteren lässt sich feststellen, dass der Beschwerdeführer im Rahmen der vorinstanzlichen Anhörung zu Protokoll gab, er habe über eine in G._______ ausgestellte Identitätskarte verfügt, wobei er - wie vom BFM in der Vernehmlassung zu Recht ausgeführt - nie explizit erklärte, diese sei gefälscht gewesen. Die diesbezügliche Rüge in der Replik vom 11. Juli 2008, der Beschwerdeführer sei dazu nicht näher befragt worden, vermag deshalb nicht zu überzeugen. Aus dem beim BFM einge­reichten Foto, auf welchem unter anderem der Beschwerdeführer und Mitglieder seiner Familie in ziviler Kleidung angeblich zusammen mit dem Chef der damaligen (...) der LTTE zu sehen seien, lässt sich ebenfalls nichts zu Gunsten des Beschwerdeführers ableiten, da damit weder die von ihm geltend gemachten Tätigkeiten für die LTTE noch des­sen angebliche Mitgliedschaft bestätigt werden. Das mit Eingabe vom 30. April 2009 eingereichte, vom 14. März 2009 datierende Bestätigungs­schreiben von DD._______, ist ebenfalls nicht geeignet, die vom Beschwerdeführer behauptete Verfolgungslage glaubhaft darzutun. Vorab fällt nämlich auf, dass darin als Geburtsort des Beschwerdeführers W._______ bezeichnet wird, was nicht mit der Aussage des Beschwerdeführers übereinstimmt, er sei in B._______ geboren worden. Die darin enthaltene weitere Behauptung, der Beschwerdeführer sei im Jahr 2001 für zwei Mo­nate inhaftiert gewesen, lässt sich zudem nicht mit der Darstellung des Beschwerdeführers, wonach er sechs Monate in Haft gewesen sei, vereinbaren. Zudem sprach der Beschwerdeführer bis anhin weder davon, dass der Unterzeichnende versucht hätte, ihn aus der Haft zu befreien noch darüber, dass er unter Auflagen freigelassen worden sei, weshalb die entsprechenden Angaben im Bestätigungsschreiben mit jenen des Beschwerdeführers divergieren. Nachdem der Beschwerdeführer bis dato nicht einmal andeutete, er habe eine politische Partei unterstützt beziehungsweise er sei politisch tätig gewesen, kann auch die im Bestätigungsschreiben enthaltene Behauptung, der Beschwerdeführer habe die TNA (Tamil National Alliance) respektive DD._______ bei seinem letzten regionalen Wahlkampf tatkräftig unterstützt, nicht der Wahrheit entsprechen. Das Bestätigungsschreiben erweist sich deshalb als blosses Gefälligkeitsschreiben, dem kein Beweiswert beigemessen werden kann.</w:t>
      </w:r>
    </w:p>
    <w:p>
      <w:r>
        <w:rPr>
          <w:b/>
        </w:rPr>
        <w:t>E. 3.5.3</w:t>
      </w:r>
    </w:p>
    <w:p>
      <w:r>
        <w:t>Die Vorbringen des Beschwerdeführers, wonach er die LTTE seit 1998 unterstützt habe und er deswegen von der Armee gesucht und von der LTTE der Kollaboration verdächtigt worden sei, sind demzufolge als nicht glaubhaft zu erachten.</w:t>
      </w:r>
    </w:p>
    <w:p>
      <w:r>
        <w:rPr>
          <w:b/>
        </w:rPr>
        <w:t>E. 3.5.4</w:t>
      </w:r>
    </w:p>
    <w:p>
      <w:r>
        <w:t>Die Erklärung im Schreiben vom 23. November 2011, wonach Angehörige des CID mehrmals die Familie des Beschwerdeführers nach seinem Verbleiben befragt und deswegen seine Brüder mitgenommen und gefoltert hätten, ist im Übrigen als blosse Schutzbehauptung zu werten. Denn - wie aufgezeigt - erscheint die behördliche Suche nach dem Beschwerdeführer als nicht glaubhaft. Ausserdem erhellt nicht, weshalb er dieses Vorbringen erst zu einem solch späten Zeitpunkt einbringt, hatte doch angeblich einer seiner Brüder wegen erwähnter Vorfälle bereits vor zirka drei Jahren die Flucht aus Sri Lanka ergriffen und sich nach FF._______ abgesetzt. Unterstützungstätigkeiten seiner Brüder für die LTTE brachte der Beschwerdeführer zudem bis dato nie vor, sondern legte vielmehr dar, aus keiner politischen Familie zu stammen. Bezeichnenderweise legt der Beschwerdeführer auch keinen einzigen Beleg für die von ihm behauptete Zuerkennung der Flüchtlingseigenschaft seines Bruders in FF._______ vor.</w:t>
      </w:r>
    </w:p>
    <w:p>
      <w:r>
        <w:rPr>
          <w:b/>
        </w:rPr>
        <w:t>E. 3.6</w:t>
      </w:r>
    </w:p>
    <w:p>
      <w:r>
        <w:t>Seit Erlass der angefochtenen Verfügung vom 2. Mai 2008 hat sich die allgemeine Lage in Sri Lanka massgeblich verändert. Seit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Urteil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Urteil E-6220/2006 vom 27. Oktober 2011 E. 8).</w:t>
      </w:r>
    </w:p>
    <w:p>
      <w:r>
        <w:rPr>
          <w:b/>
        </w:rPr>
        <w:t>E. 3.7</w:t>
      </w:r>
    </w:p>
    <w:p>
      <w:r>
        <w:t>Zufolge seiner nicht glaubhaften Aussagen hinsichtlich seiner Unterstützungsleistungen respektive Mitgliedschaft bei der LTTE kann nicht davon ausgegangen werden, der Beschwerdeführer habe je dieser mi­litanten tamilischen Rebellenorganisation angehört. Aufgrund des zuvor erwähnten Fotos (vgl. E. 3.5.2), welches ihn in privatem Rahmen angeb­lich mit dem früheren (...) der LTTE zeigt, kann zudem nicht etwa geschlossen werden, die sri-lankischen Behörden hätten davon Kenntnis. Anhaltspunkte dafür, dass der Beschwerdeführer verdächtigt werden könnte, mit der LTTE respektive einem ranghohen Mitglied der LTTE in Verbindung gestanden zu haben, liegen ebenfalls keine vor. Die Verfahrensakten lassen auch nicht darauf schliessen, der Beschwerdeführer habe während seines Aufenthaltes in der Schweiz nahe Kontakte zu den LTTE respektive einem LTTE-Kader unterhalten. Auch sonst gehört der Beschwerdeführer keiner der soeben unter E. 3.6 umschriebenen Risikogruppen an. Eine Verfolgung alleine aufgrund seiner Eigenschaft als Zugehöriger zu einer vermögenden Familie (vgl. act. A16/18 S. 10) ist unwahrscheinlich, zumal den Akten nicht entnommen werden kann, diese sei in einem als brisant oder politisch heikel zu bezeichnenden Geschäftsbereich tätig gewesen oder ziehe alleine aufgrund ihres Vermögens das Augenmerk der sri-lankischen Behörden oder ihnen nahestehender paramilitärischer Gruppierungen auf sich und müsse daher inskünftig mit entsprechenden Behelligungen rechnen. Im Weiteren weist der Beschwerdeführer auch kein Profil auf, nach welchem sich darauf schliessen liesse, dass er seitens der sri-lankischen Behörden als dissident oder politisch oppositionell wahrgenommen würde. Der Beschwerdeführer ist denn seinen Angaben zufolge politisch nicht tätig gewesen und er stammt auch nicht aus einer politisch aktiven Familie. Zudem wurde er nie verurteilt und gegen ihn ist kein Verfahren hängig (vgl. act. A1 S. 8, act. A16/18 S. 11).</w:t>
      </w:r>
    </w:p>
    <w:p>
      <w:r>
        <w:rPr>
          <w:b/>
        </w:rPr>
        <w:t>E. 3.8</w:t>
      </w:r>
    </w:p>
    <w:p>
      <w:r>
        <w:t>Es ist demzufolge nicht davon auszugehen, dass der Beschwerdeführer von den sri-lankischen Sicherheitskräften oder von para­militäri-schen Gruppierungen landesweit gesucht wird beziehungsweise in Zukunft verfolgt würde. Alleine der Umstand, dass er seit etwas mehr als fünf Jahren landesabwesend gewesen ist und in der Schweiz ein Asylgesuch eingereicht hat, vermag seine Flüchtlingseigenschaft ebenfalls nicht zu begründen.</w:t>
      </w:r>
    </w:p>
    <w:p>
      <w:r>
        <w:rPr>
          <w:b/>
        </w:rPr>
        <w:t>E. 3.9</w:t>
      </w:r>
    </w:p>
    <w:p>
      <w:r>
        <w:t>Angesichts der vorstehenden Erwägungen erübrigt es sich, auf die weiteren Ausführungen in der Rechtsmitteleingabe des Beschwerdefüh­rers im Einzelnen einzugehen, da sie am Ergebnis nichts zu ändern vermögen. Der Beschwerdeführer vermag keine Gründe nach Art. 3 AsylG nachzuweisen oder zumindest glaubhaft zu machen. Das BFM hat das Asylgesuch demnach zu Recht abgelehnt.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EMARK 2001 Nr. 21). 4.3.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 4.4. 4.4.1.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4.4.2.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4.4.3. Der Europäische Gerichtshof für Menschenrechte (EGMR) hat sich wiederholt mit der Gefährdungssituation im Hinblick auf eine EMRK-wid­rige Behandlung für Tamilen befasst, die aus einem europäischen Land nach Sri Lanka zurückkehren müssen (vgl. E-6220/2006 vom 27. Oktober 2011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nenne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4.4.4. Was die Prüfung derartiger Risikofaktoren betreffend die Situation des Beschwerdeführers anbelangt, ist an dieser Stelle auf die vorangegangenen Erwägungen zu verweisen, aus welchen sich ergibt, dass der Beschwerdeführer im Hinblick auf die Erfüllung der Flüchtlingseigenschaft keiner Risikogruppe zugerechnet werden kann (vgl. E. 3.7).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4.5.1.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E-6220/2006 vom 27. Oktober 2011 E. 11.1, vgl. BVGE 2009/28 E. 9.3.1 S. 367). 4.5.2. In der angefochtenen Verfügung vom 2. Mai 2008 hielt das BFM zur Zumutbarkeit des Wegweisungsvollzuges im Wesentlichen fest, ein Ende der gewalttätigen Auseinandersetzungen zwischen der sri-lanki­schen Regierung und der LTTE und eine substanzielle Verbesserung der Sicherheits- und Menschenrechtslage seien im Norden und Osten von Sri Lanka nicht in Sicht. Eine Rückkehr des Beschwerdeführers in die Nordprovinz sei daher nicht zumutbar, indessen eine solche in den Südwesten des Landes. Für die Zumutbarkeit einer Wohnsitznahme im Südwesten des Landes spreche aufgrund der Aktenlage vor allem der Umstand, dass der Beschwerdeführer gemäss eigenen Angaben im Bezirk G._______ gewohnt habe, und über eine dort ausgestellte Identitätskarte verfüge. Zudem spreche er Singhalesisch, sei gesund und verfüge über Erfahrungen als Lehrer sowie über wohlhabende Familienangehörige. 4.5.3. 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Urteil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einige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E-6620/2006 vom 27. Oktober 2011 E. 13.2.1). 4.5.4. Im sogenannten "Vanni-Gebiet" präsentiert sich die Lage demgegenüber einiges schwieriger. Bis heute sollen ca. 180'000 intern Vertriebene (IDP) in dieses Gebiet zurückgekehrt sein, wobei diese in prekären Verhältnissen leben. Es fehlt den Menschen an einer Lebens­grundlage. Das "Vanni-Gebiet" ist zudem sehr stark militarisiert. Dabei wird als "Vanni-Gebiet" jene Region bezeichnet, die im Januar 2008 noch von den LTTE kontrolliert worden war, nachdem die sri-lankische Regie­rung die Waffenstillstandsvereinbarung von 2002 offiziell aufgekündigt hat. Es ist mithin jenes Gebiet, in welchem sich in der Folge bis zur endgültigen Besiegung der LTTE die Kriegshandlungen abgespielt haben. Dieses "LTTE"- respektive "Vanni-Gebiet" umfasst die Distrikte von Kilinochchi und Mullaitivu (samt diesen beiden Städten) sowie die nördli­chen Teile der Distrikte von Mannar und Vavuniya sowie einen schmalen Landstreifen an der Ostküste des Jaffna-Distrikts südlich von Nagarkovil. Die Städte Mannar und Vavuniya ebenso wie Jaffna und die Jaffna-Halbinsel, liegen ausserhalb des "Vanni-Gebietes". Dieses Gebiet war da­mals durch eine südliche und nördliche Frontlinie ("Forward Defence Line"; FDL) vom Regierungsgebiet abgegrenzt. Die nördliche FDL verlief auf der Jaffna-Halbinsel südlich der Achse Kilali-Muhamalai-Nagarkovil. Das Gebiet entlang der FDL war auf beiden Seiten von starken militäri­schen Kräften besetzt. Die südliche FDL verlief südlich der Ortschaft Adampan (auf dem Festland im westlichen Teil des Mannar-Bezirkes), entlang der Hauptstrassen A14 und A30 bis zur Ortschaft Pandisurich­chan. Von dort führte die Linie nördlich der Stadt Vavuniya über die Ort­schaften Vellankulam und Vannankulam bis zum Checkpoint Omanthai. Danach führte die südliche FDL weiter Richtung Südosten ins unweg­same Gebiet über Karunkalikkulam, Richtung Süden bis fast zur Ortschaft Madukanda, von dort über die Grenze der Nordprovinz/Nord-Zentral-Pro­vinz hinweg bis zum grossen Bewässerungsee Padawiya (Padawiya Tank) nach Norden bis südöstlich der Ortschaft Paddikkudiyiruppu und schliesslich über das Kokkilai Vogel-Reservat an die Ostküste in die La­gune von Kokkilai. Das in diesem Sinne definierte "Vanni-Gebiet" respek­tive die Infrastrukturen in dieser Region sind in sehr starkem Ausmass vom Krieg in Mitleidenschaft gezogen worden. Die meisten Häuser sind zerstört, der Zugang zu Schulen und Spitälern ist erschwert. Das Gebiet ist noch sehr stark vermint und militarisiert. Es wird nach wie vor von der PTF (Presidential Task Force) kontrolliert. Die internationalen Hilfsorganisationen haben nur einen sehr beschränkten Zugang. Nament­lich aufgrund dieser weitgehend zerstörten Infrastruktur und der Vermi­nung ist der Wegweisungsvollzug in dieses definierte Vanni-Gebiet daher als unzumutbar einzustufen. Für die aus diesem Gebiet stammenden Personen ist daher zu prüfen, ob eine im Sinne der Rechtsprechung zumutbare Aufenthaltsalternative existiert. Im Sri Lanka-Kontext erfordert die Annahme einer solchen zumutbaren innerstaatlichen Aufenthaltsalternative für Personen, die aus dem "Vanni-Gebiet" stam­men und in andere Landesteile von Sri Lanka weggewiesen werden, das Vorliegen besonders begünstigender Faktoren, insbesondere die Exis­tenz eines tragfähigen familiären oder sozialen Beziehungsnetzes sowie die Aussichten auf eine gesicherte Einkommens- und Wohnsituation (vgl. Urteil E-6620/2006 vom 27. Oktober 2011 E. 13.2.2). 4.5.5. Im Weiteren ist der Wegweisungsvollzug für Personen, die aus dem übrigen Staatsgebiet von Sri Lanka stammen (das heisst: die Provin­zen North Central, North Western, Central, Western [namentlich: der Grossraum Colombo], Southern, Sabarugamuwa und die Uva-Provinz) und dorthin zurückkehren, als grundsätzlich zumutbar zu erachten (vgl. Urteil E-6220/2006 vom 27. Oktober 2011 E. 13.3). 4.5.6. Der Beschwerdeführer wurde eigenen Angaben zufolge in B._______ (Nordprovinz) geboren und wuchs in C._______ auf (vgl. act. A1/12 S. 1 ff., act. A16/18 S. 1 und 4). C._______ liegt nicht im oben definierten "Vanni-Gebiet". Im Weiteren lebte der Beschwerdeführer seinen Angaben zufolge einige Jahre in G._______ (Westprovinz) (vgl. act. A1/12 S. 2 ff., act. A16/18 S. 1 und 4). Der Beschwerdeführer verfügt über eine gute Schulbildung, er hat Berufserfahrung als Englischlehrer und verfügt über singhalesische Sprach­kenntnisse (vgl. act. A1/12 S. 4 und S. 6, act. A 16/18 S. 5). Im Rahmen seiner Befragungen hat er zudem erklärt, dass seine Familie vermögend sei. Seinen Angaben zufolge lebt zudem seine Mutter nach wie vor in C._______ (vgl. act. A1/12 S. 4, act. A16/18 S. 4). Es ist daher davon auszugehen, dass der Beschwerdeführer bei einer Rückkehr nach Sri Lanka auf ein existierendes, tragfähiges soziales Netz stossen wird und ihm der Aufbau einer wirtschaftlichen Existenz - allenfalls auch mit Hilfe seiner Familie - möglich sein wird. Auch wenn der Beschwerdeführer seit Oktober 2006 und somit mehrere Jahre lang landesabwesend gewesen ist, bestehen keine konkreten Anhaltspunkte dafür, dass er bei einer Rückkehr nach Sri Lanka in eine existenzielle Notlage geraten würde. Sollte er aus persönlichen Gründen eine Reintegrierung in der Nordprovinz nicht in Betracht ziehen, bleibt festzuhalten, dass er sich auch nach G._______, seinem angeblich mehrjähri­gen, früheren Wohnort, begeben könnte. Seine Mutter und allenfalls auch die sich angeblich im Ausland befindlichen Geschwister könnten ihm dabei ebenfalls finanzielle Hilfe leisten. 4.5.7. Der Vollzug der Wegweisung erweist sich demnach nicht als unzumutbar im Sinne von Art. 83 Abs. 4 AuG. 4.6. Schliesslich obliegt es dem Beschwerdeführer, sich bei der zuständi­gen Vertretung des Heimatstaates die für eine Rückkehr notwendigen Reisedokumente zu beschaffen (vgl. Art. 8 Abs. 4 AsylG), weshalb der Vollzug der Wegweisung nicht als unmöglich zu bezeichnen ist (Art. 83 Abs. 2 AuG). 4.7. Nach dem Gesagten ergibt sich, dass das BFM im Ergebnis den Wegweisungsvollzug zu Recht als zulässig, zumutbar und möglich qualifi­ziert hat. Die Anordnung der vorläufigen Aufnahme fällt daher nicht in Be­tracht (Art. 83 Abs. 1-4 AuG).</w:t>
      </w:r>
    </w:p>
    <w:p>
      <w:r>
        <w:rPr>
          <w:b/>
        </w:rPr>
        <w:t>E. 5</w:t>
      </w:r>
    </w:p>
    <w:p>
      <w:r>
        <w:t>Zusammenfassend ist festzuhalten, dass die angefochtene Verfügung Bundesrecht nicht verletzt, den rechtserheblichen Sachverhalt richtig und vollständig feststellt und angemessen ist (Art. 106 AsylG). Die Be­schwerde ist demnach abzuweisen.</w:t>
      </w:r>
    </w:p>
    <w:p>
      <w:r>
        <w:rPr>
          <w:b/>
        </w:rPr>
        <w:t>E. 6.1</w:t>
      </w:r>
    </w:p>
    <w:p>
      <w:r>
        <w:t>Im Schreiben vom 23. November 2011 wird bestätigt, dass der Beschwerdeführer abgesehen von kleineren Unterbrüchen seit längerer Zeit erwerbstätig war. Derzeit ist er in einem Restaurant zu 100% angestellt. Nach Kenntnissen des Gerichts handelt es sich dabei um eine Stelle als Hilfskoch. Wie hoch sein monatliches Einkommen ist, ist allerdings nach wie vor unklar, da die tatsächlichen Einkommensverhältnisse in der Eingabe vom 23. November 2011 nicht offengelegt werden. Es ist demnach androhungsgemäss davon auszugehen, dass er nicht mehr als bedürftig im Sinne von Art. 65 Abs. 1 VwVG zu erachten ist. Die ihm mit Verfügung vom 12. Juni 2008 gewährte unentgeltliche Rechtspflege ist daher zu widerrufen.</w:t>
      </w:r>
    </w:p>
    <w:p>
      <w:r>
        <w:rPr>
          <w:b/>
        </w:rPr>
        <w:t>E. 6.2</w:t>
      </w:r>
    </w:p>
    <w:p>
      <w:r>
        <w:t>Die Verfahrenskosten sind demzufolge dem Beschwerdeführer als unterliegender Partei aufzuerlegen (Art. 63 Abs. 1 VwVG). Diese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