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D-3544/2016 vom 29. September 2016</w:t>
      </w:r>
    </w:p>
    <w:p>
      <w:r>
        <w:t>Bundesverwaltungsgericht, 2016-09-29, IT</w:t>
      </w:r>
    </w:p>
    <w:p>
      <w:r>
        <w:rPr>
          <w:b/>
        </w:rPr>
        <w:t xml:space="preserve">Quelle: </w:t>
      </w:r>
      <w:r>
        <w:t>https://mcp.opencaselaw.ch/entscheid/bvger_D-3544_2016</w:t>
      </w:r>
    </w:p>
    <w:p>
      <w:r>
        <w:t>FR: TAF D-3544/2016 du 29 septembre 2016</w:t>
      </w:r>
    </w:p>
    <w:p>
      <w:r>
        <w:t>IT: TAF D-3544/2016 del 29 settembre 2016</w:t>
      </w:r>
    </w:p>
    <w:p>
      <w:pPr>
        <w:pStyle w:val="Heading2"/>
      </w:pPr>
      <w:r>
        <w:t>Regeste</w:t>
      </w:r>
    </w:p>
    <w:p>
      <w:r>
        <w:t>Asilo (non entrata nel merito / paese terzo sicuro)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(RS 0.101) e delle disposizioni equivalenti (cfr. DTAF 2010/56 consid. 3.2 pagg. 814 e segg.).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4.2</w:t>
      </w:r>
    </w:p>
    <w:p>
      <w:r>
        <w:t>Nella fattispecie, in Grecia, il ricorrente - unitamente ai suoi famigliari - è stato riconosciuto quale rifugiato e beneficia di un permesso di soggiorno valido fino al 2018 (cfr. atto A24/1). Inoltre la Grecia, in data 10 novembre 2015, ha dichiarato di riaccettare l'interessato ed i suoi famigliari sul proprio territorio (cfr. ibidem). In aggiunta, il ricorrente è rinviato in uno Stato terzo designato come sicuro da parte del Consiglio federale, ossia uno Stato nel quale quest'ultimo considera che vi sia un effettivo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di conseguenza il suo ritorno in Grecia è presunto rispettare gli impegni di diritto internazionale pubblico della Svizzera.</w:t>
      </w:r>
    </w:p>
    <w:p>
      <w:r>
        <w:rPr>
          <w:b/>
        </w:rPr>
        <w:t>E. 4.3</w:t>
      </w:r>
    </w:p>
    <w:p>
      <w:r>
        <w:t>È pertanto necessario analizzare se tenuto conto della situazione generale in Grecia e della situazione individuale del ricorrente, vi sono dei seri motivi di considerare, in caso di allontanamento in Grecia, l'esistenza di rischi personali, concreti e seri di essere sottoposti ad un trattamento proibito ai sensi dell'art. 3 CEDU.</w:t>
      </w:r>
    </w:p>
    <w:p>
      <w:r>
        <w:rPr>
          <w:b/>
        </w:rPr>
        <w:t>E. 4.3.1</w:t>
      </w:r>
    </w:p>
    <w:p>
      <w:r>
        <w:t>Come rettamente ritenuto dall'autorità inferiore nella decisione impugnata, la Grecia è legata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In conformità all'art. 39 direttiva qualificazione, la Grecia, con decreto presidenziale (P.D) 141/2013, pubblicato nella gazzetta ufficiale A 226/21.10.2013, ha trasposto gli obblighi della direttiva qualificazione nel proprio diritto interno nazionale. Gli obblighi della Grecia, derivanti dal diritto europeo, nei confronti dell'insorgente - al quale ha riconosciuto la qualità di rifugiato - costituiscono la non discriminazione nell'accesso all'occupazione, all'istruzione, all'assistenza sociale, all'assistenza sanitaria, all'accesso all'alloggio e agli strumenti di integrazione (cfr. capo VII [contenuto della protezione internazionale] della direttiva qualificazione). Gli obblighi positivi della Grecia nei confronti dei rifugiati riconosciuti sono accresciuti rispetto a quanto previsto dalla direttiva 2013/33/UE del Parlamento europeo e del Consiglio del 26 giugno 2013 recante norme relative all'accoglienza dei richiedenti protezione internazionale [direttiva accoglienza]). La CorteEDU ha ritenuto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dell'articolo 3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 Certamente, da informazioni a disposizione di questo Tribunale risulta che i beneficiari della protezione sussidiaria, così come i rifugiati, corrono un rischio di vivere in condizioni precarie, a seconda dei casi, comparabili alle situazioni dei richiedenti l'asilo (cfr. HCR, UNHCR Observations on the current asylum system in Greece, dicembre 2014, &lt; www.refworld.org/docid/54cb3af34.html consultato il 10.06.2016; nota d'informazione dell'HCR del 30 gennaio 2015 sul suo nuovo rapporto che mette in guardia contro il rinvio in Grecia di richiedenti l'asilo, www.unhcr.org/54cb698d9.html , consultato il 10.06.2016). Tuttavia, non risulta da fonti affidabili e concordi che la Grecia abbia adottato una pratica di discriminazione sistematica - rispetto ai suoi cittadini - verso i beneficiari dello statuto conferito dalla qualità di rifugiato o dalla protezione sussidiaria, nell'accesso all'occupazione, all'assistenza sociale, all'assistenza sanitaria, all'istruzione e all'alloggio, dove il 36% della popolazione di questo paese, nel 2014, era minacciata di povertà o esclusione sociale, ossia la terza proporzione più alta nell'Unione Europea (UE). Sicuramente questo Stato, il quale ha registrato il più importante aumento del tasso di rischio di povertà o di esclusione sociale nell'UE, essendo passato dal 28,1% al 36% nel 2014 (cfr. Comunicato stampa d'Eurostat, 181/2015, 16 ottobre 2015, 1 persona su 4 nell'EU è toccata dal rischio di povertà o esclusione sociale nel 2014, http://ec.europa.eu/eurostat/documents/2995521/7034698/316102015%20CP-FR.pdf/29554146-023f-4dc2-9255-63349dca3014 , consultato il 10.06.2015). Quanto al tasso di disoccupazione più elevato nell'UE - e compreso il tasso inerente ai giovani - è stato registrato in dicembre 2015 in Grecia (24%, rispettivamente 48,9% per i giovani) (cfr. Comunicato stampa dell'Eurostat, 63/2016, 4 aprile 2016, Il tasso di disoccupazione al 10,3% nella zona euro, al 8,9% nell'UE28, http://ec.europa.eu/eurostat/documents/2995521/7225086/3-04042016-BP-FR.pdf/409e3519-c576-46fc-88d2-657a23ef61ae &gt;, consultato il 10.06.2016). Ritenuto tutto ciò, malgrado la difficile situazione economica prevalente in Grecia, la quale ha condotto ad una riduzione sostanziale delle prestazioni di assistenza fornite alle persone nel bisogno - di nazionalità straniera al beneficio di un permesso di soggiorno o di nazionalità greca - gli elementi presenti agli atti non lasciano presagire dei motivi umanitari estremamente convincenti contro il trasferimento tali da ritenere che lo stesso costituirebbe un trattamento contrario all'art. 3 CEDU.</w:t>
      </w:r>
    </w:p>
    <w:p>
      <w:r>
        <w:rPr>
          <w:b/>
        </w:rPr>
        <w:t>E. 4.3.2</w:t>
      </w:r>
    </w:p>
    <w:p>
      <w:r>
        <w:t>Invero, va rilevato che l'insorgente ed i suoi famigliari non hanno neppure atteso l'esito della loro procedura d'asilo in Grecia, bensì sono partiti un mese e mezzo dopo il loro arrivo e non hanno dunque lasciato alle autorità greche la possibilità di offrire loro sostegno. Inoltre, le difficoltà fatte valere dagli stessi sono inerenti alla procedura d'asilo e non alla situazione di rifugiati con un permesso di soggiorno. Per di più, come rettamente rilevato dall'autorità inferiore nella decisione impugnata, vi sono delle strutture caritative che hanno messo loro a disposizione un alloggio e del cibo (cfr. verbale, pag. 6). Di conseguenza, le condizioni di vita invocate dal ricorrenti nel ricorso e nella presa di posizione in merito al diritto di essere sentito, non solo si limitano a delle semplici affermazioni non corroborate da alcun elemento concreto, ma contraddicono quanto rilevato in sede d'audizione che ha ottenuto un alloggio e del cibo.</w:t>
      </w:r>
    </w:p>
    <w:p>
      <w:r>
        <w:rPr>
          <w:b/>
        </w:rPr>
        <w:t>E. 4.3.3</w:t>
      </w:r>
    </w:p>
    <w:p>
      <w:r>
        <w:t>L'interessato, in conclusione, non ha dimostrato che in caso di rinvio in Grecia - Paese designato come Stato terzo sicuro dove ha già soggiornato - le sue prospettive future, considerate dal punto di vista materiale, fisico o psicologico, denotino un rischio sufficientemente reale e imminente di privazioni di gravità tale da rientrare nell'ambito di applicazione dell'art. 3 CEDU.</w:t>
      </w:r>
    </w:p>
    <w:p>
      <w:r>
        <w:rPr>
          <w:b/>
        </w:rPr>
        <w:t>E. 4.4</w:t>
      </w:r>
    </w:p>
    <w:p>
      <w:r>
        <w:t>Neppure il fatto di avere dei parenti in Svizzera non è atto a fondare un interesse degno di protezione. Invero, con la modifica della LAsi del 14 dicembre 2012, entrata in vigore il 1° febbraio 2014, e l'abrogazione del vecchio art. 34 cpv. 3 lett. a LAsi, una decisione di non entrata nel merito deve avvenire anche qualora in Svizzera vivano parenti prossimi dei richiedenti.</w:t>
      </w:r>
    </w:p>
    <w:p>
      <w:r>
        <w:rPr>
          <w:b/>
        </w:rPr>
        <w:t>E. 4.5</w:t>
      </w:r>
    </w:p>
    <w:p>
      <w:r>
        <w:t>Di conseguenza, contrariamente a quanto allegato in sede ricorsuale, non avendo né contestato di essere al beneficio dello statuto di rifugiati né fatto valere di rischiare di essere rinviati in Siria - e quindi aver messo in dubbio la sicurezza dello Stato terzo - in caso di ritorno in Grecia, i ricorrenti non hanno alcun interesse degno di protezione all'ottenimento di una protezione da parte della Svizzera. Visto tutto quanto sopra, le condizioni dell'art. 31a cpv. 1 lett. a LAsi sono soddisfatte nella fattispecie ed è a giusto titolo che la SEM non è entrata nel merito della domanda di asilo secondo l'art. 31a cpv. 1 lett. a LAsi. Di modo che, su questo punto, il ricorso non merita tutela e la decisione impugnata va confermata.</w:t>
      </w:r>
    </w:p>
    <w:p>
      <w:r>
        <w:rPr>
          <w:b/>
        </w:rPr>
        <w:t>E. 5</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6</w:t>
      </w:r>
    </w:p>
    <w:p>
      <w:r>
        <w:t>Per quanto concerne l'esecuzione dell'allontanamento, l'art. 83 della legge sugli stranieri (LStr, RS 142.20)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Il principio di non-refoulement protegge unicamente le persone alle quali è stata riconosciuta la qualità di rifugiato. Nella misura in cui codesto Tribunale ha confermato la decisione della SEM relativa alla non entrata nel merito della domanda d'asilo dei richiedenti (cfr. consid. 4), questi ultimi non possono prevalersi del principio del divieto di respingimento (art. 5 LAsi). Pertanto, l'allontanamento verso la Grecia è sotto tale aspetto pacifico.</w:t>
      </w:r>
    </w:p>
    <w:p>
      <w:r>
        <w:rPr>
          <w:b/>
        </w:rPr>
        <w:t>E. 6.1.1</w:t>
      </w:r>
    </w:p>
    <w:p>
      <w:r>
        <w:t>Nella presa di posizione in merito al diritto di essere sentito, così come nel ricorso, l'interessato invoca il rispetto della vita privata previsto dall'art. 8 CEDU data la presenza in Svizzera di vari parenti. 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Secondo la giurisprudenza del Tribunale federale, per poter invocare il diritto al rispetto della vita famigliare ex art. 8 CEDU lo straniero non soltanto deve provare la presenza di una relazione stretta ed effettiva con una persona della sua famiglia, ma pure quest'ultima deve avere un diritto di presenza assicurato o duraturo in Svizzera (cfr. tra le altre DTF 135 I 143 consid. 1.3.1 con giurisprudenza ivi citata; DTAF 2013/49 consid. 8.4.1 con rinvii, 2012/4 consid. 4.3 con giurisprudenza ivi citata). Ha un diritto di presenza assicurato o duraturo in Svizzera la persona che possiede la nazionalità svizzera, che ha un permesso di domicilio oppure che ha un permesso di dimora fondato su un diritto assicurato (cfr. DTF 135 I 143 consid. 1.3.1 con giurisprudenza ivi citata). L'art. 8 CEDU tutela innanzitutto la famiglia detta nucleare o "Kernfamilie", ovvero le relazioni tra coniugi come pure tra genitori e figli minorenni che coabitano (cfr. DTF 137 I 113 consid. 6.1; DTAF 2008/47 consid. 4.1). Inoltre, possono anche beneficiare della protezione dell'art. 8 CEDU i rapporti familiari o di parentela che potrebbero rivestire un ruolo importante in seno alla famiglia, ad esempio tra nonni e abiatici, zii e nipoti, tra fratelli nonché tra un genitore residente in Svizzera e il figlio già maggiorenne. Ad ogni modo, in questi rapporti famigliari estesi, l'appello al principio dell'unità della famiglia presuppone - oltre ad una relazione stretta, effettiva ed intatta - un rapporto di dipendenza particolare nei confronti della persona stabilita in Svizzera, per esempio in ragione di un handicap (fisico o mentale) o di una malattia grave per la quale sarebbe necessario un'assistenza permanente (cfr. tra le altre: Sentenza del TF 2C_729/2014 del 22 giugno 2015 consid. 3.6; DTF 139 II 393 consid. 5.1; 135 I 143 consid. 3.1; 129 II 11 consid. 2; 120 Ib 257 consid. 1d; DTAF 2009/8 consid. 5.3.2 e 8.5; 2008/47 consid. 4.1.1 e relativi riferimenti; 2007/45 consid. 5.3). Nella fattispecie, l'insorgente ha allegato che diversi zii e cugini sono presenti in Svizzera, inoltre un cugino soffre di una patologia molto severa per la quale sono benvenute tutte le risorse familiari atte ad aiutare i genitori in tale compito. Orbene, va rilevato che i parenti presenti in Svizzera non rientrano nella nozione di famiglia nucleare, pertanto, soltanto un rapporto di dipendenza particolare nei confronti degli stessi permetterebbe di ritenere una violazione del principio dell'unità della famiglia. Tuttavia, né dalle allegazioni dell'interessati né dal certificato medico del (...) 2016 risulta di quale patologia soffra il cugino. Per di più non risulta neppure un rapporto di dipendenza particolare, invero dagli atti all'incarto non emerge che il suo aiuto sia indispensabile. Il ricorrente non si trova dunque manifestamente in un rapporto di dipendenza particolare nei confronti dei parenti presenti in Svizzera ai sensi della giurisprudenza precitata relativa all'art. 8 CEDU.</w:t>
      </w:r>
    </w:p>
    <w:p>
      <w:r>
        <w:rPr>
          <w:b/>
        </w:rPr>
        <w:t>E. 6.1.2</w:t>
      </w:r>
    </w:p>
    <w:p>
      <w:r>
        <w:t>Pertanto l'esecuzione dell'allontanamento in Grecia è ammissibile ai sensi delle norme di diritto internazionale pubblico nonché della LAsi (art. 83 cpv. 3 LStr in relazione all'art. 44 LAsi).</w:t>
      </w:r>
    </w:p>
    <w:p>
      <w:r>
        <w:rPr>
          <w:b/>
        </w:rPr>
        <w:t>E. 6.2</w:t>
      </w:r>
    </w:p>
    <w:p>
      <w:r>
        <w:t>Infine, dagli atti non appaiono elementi che possano permettere di ritenere che l'esecuzione dell'allontanamento non sia ragionevolmente esigibile e possibile (art.83 cpv. 2 e 4 LStr in relazione all'art. 44 LAsi).</w:t>
      </w:r>
    </w:p>
    <w:p>
      <w:r>
        <w:rPr>
          <w:b/>
        </w:rPr>
        <w:t>E. 6.3</w:t>
      </w:r>
    </w:p>
    <w:p>
      <w:r>
        <w:t>Ne discende che l'esecuzione dell'allontanamento è ammissibile, ragionevolmente esigibile e possibile. Di conseguenza, anche su questo punto la querelata decisione dell'autorità inferiore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w:t>
      </w:r>
    </w:p>
    <w:p>
      <w:r>
        <w:rPr>
          <w:b/>
        </w:rPr>
        <w:t>E. 10</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