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D-3521/2023 vom 12. März 2025</w:t>
      </w:r>
    </w:p>
    <w:p>
      <w:r>
        <w:t>Bundesverwaltungsgericht, 2025-03-12, IT</w:t>
      </w:r>
    </w:p>
    <w:p>
      <w:r>
        <w:rPr>
          <w:b/>
        </w:rPr>
        <w:t xml:space="preserve">Quelle: </w:t>
      </w:r>
      <w:r>
        <w:t>https://mcp.opencaselaw.ch/entscheid/bvger_D-3521_2023</w:t>
      </w:r>
    </w:p>
    <w:p>
      <w:r>
        <w:t>FR: TAF D-3521/2023 du 12 mars 2025</w:t>
      </w:r>
    </w:p>
    <w:p>
      <w:r>
        <w:t>IT: TAF D-3521/2023 del 12 marzo 2025</w:t>
      </w:r>
    </w:p>
    <w:p>
      <w:pPr>
        <w:pStyle w:val="Heading2"/>
      </w:pPr>
      <w:r>
        <w:t>Regeste</w:t>
      </w:r>
    </w:p>
    <w:p>
      <w:r>
        <w:t>Asilo (senza esecuzione dell'allontanamento)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avversata del 23 maggio 2023,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t>D-3521/2023 Pagina 5</w:t>
      </w:r>
    </w:p>
    <w:p>
      <w:r>
        <w:rPr>
          <w:b/>
        </w:rPr>
        <w:t>E. 5.1</w:t>
      </w:r>
    </w:p>
    <w:p>
      <w:r>
        <w:t>Nella decisione impugnata la SEM ha ritenuto le allegazioni dell’inte- ressato come non rilevanti ai sensi dell’art. 3 LAsi. Secondo la sua valuta- zione la presente fattispecie difetterebbe dell’elemento oggettivo caratte- rizzante il timore di essere sottoposto in futuro a misure persecutorie rile- vanti ai fini del riconoscimento della qualità di rifugiato. Dapprima, l’autorità inferiore sostiene come agli atti non vi siano elementi che permettano di concludere che l’interessato abbia subito delle misure persecutorie in Af- ghanistan. Infatti, il ricorrente ha dichiarato di non aver mai avuto personal- mente problemi né con le autorità governative afghane, né con terze per- sone in Afghanistan, né con i talebani e di aver fondato le proprie allega- zioni in merito alle minacce proferite da questi ultimi da quanto riferitogli dal padre. In merito all’asserito rapimento che l’interessato avrebbe subito in- sieme al padre, la SEM ha valutato che lo stesso sarebbe avvenuto quale monito affinché il fratello smettesse di esercitare la propria professione quale poliziotto e pure la madre smettesse di lavorare. Altresì, riprendendo le dichiarazioni esposte dal ricorrente in corso d’istruzione, l’autorità infe- riore ha valutato che visto il decesso del fratello e l’interruzione dell’attività svolta dalla madre – ormai casalinga – una persecuzione legata a tali atti- vità è da escludere. Nondimeno, continua nella decisione avversata la SEM, il timore di subire un pregiudizio, segnatamente una persecuzione riflessa per le attività svolte da fratello e madre sarebbe, a suo modo di vedere, da escludere. A ciò aggiunge che non sarebbe possibile ammettere che i talebani abbiano preso di mira personalmente l’interessato per motivi concernenti l’art. 3 LAsi e che né all’interessato, né ai suoi famigliari è suc- cesso nulla di rilevante, al di fuori dell’episodio circoscritto al rapimento. Per di più nulla è mai accaduto a seguito dell’espatrio suo e della sua fa- miglia. Successivamente, l’autorità inferiore si è soffermata sulle asserite minacce proferite nei confronti della sua famiglia. In merito a tale argomentazione, dopo aver citato la relativa giurisprudenza, essa ha concluso che l’interes- sato non sarebbe stato preso di mira individualmente in Afghanistan a causa della sua etnia o religione e che, visto quanto esposto dallo stesso, sarebbe lecito attendersi, che in caso di ritorno nel proprio Paese egli non dovrebbe temere di essere esposto, con alta probabilità e in un prossimo futuro, a delle misure persecutorie rilevanti ai fini del riconoscimento della qualità di rifugiato .</w:t>
      </w:r>
    </w:p>
    <w:p>
      <w:r>
        <w:rPr>
          <w:b/>
        </w:rPr>
        <w:t>E. 5.2</w:t>
      </w:r>
    </w:p>
    <w:p>
      <w:r>
        <w:t>Nel suo memoriale ricorsuale, l’insorgente sostiene dapprima che la valutazione effettuata dall’autorità di prime cure sia frutto di un apprezza- mento incompleto e inesatto delle dichiarazioni dell’insorgente e sulla</w:t>
      </w:r>
    </w:p>
    <w:p>
      <w:r>
        <w:t>D-3521/2023 Pagina 6 pertinenza delle stesse. In primo luogo, sostiene che, non avendo la SEM contestato la verosimiglianza delle allegazioni del ricorrente, queste ultime dovrebbero essere ritenute verosimili e rivalutate anche sotto il profilo della rilevanza in materia d’asilo. Per quanto attiene l’affermazione secondo cui egli non avrebbe mai avuto problemi con i talebani, egli ha subito chiarito che intendeva dire che erano i talebani ad avere problemi con lui e, inoltre, alla domanda se personalmente gli fosse successo qualcosa di rilevante, ha risposto di essere stato imprigionato per due giorni con il padre, anch’egli ferito, dai talebani. Pertanto, l’autorità inferiore è d’avviso che, il fatto che l’interessato, minorenne, sia stato trattenuto e torturato da parte dei talebani dovrebbe essere considerato un fattore di rischio individuale che giustificherebbe il suo timore sia dal punto di vista soggettivo che og- gettivo. Proseguendo con le censure, egli sostiene come, sebbene sia vero che sia venuto a conoscenza delle minacce attraverso il padre, l’interes- sato, sequestrato dai talebani, avrebbe specificato in diverse occasioni che tali minacce sono state proferite in sua presenza. A ciò aggiunge che i mes- saggi minatori ricevuti dal padre nel corso dei due anni, così come le mi- nacce indirizzate sia al ricorrente che al padre al termine dei due giorni di sequestro, erano rivolti all’intera famiglia. Proseguendo con le proprie ar- gomentazioni, il ricorrente sostiene che il fatto di aver sostenuto il fratello, soldato, portandogli cibo, così come il fatto che la madre avesse lavorato nell’ufficio di E._______, costituirebbero dei validi motivi per temere una ripercussione da parte dei talebani. In relazione a quanto affermato dalla SEM, ossia che egli non avrebbe dimostrato che i talebani avessero effet- tivamente messo in atto avvertimenti o fossero passati dalle minacce ai fatti, occorre rilevare che la sua famiglia era fuggita pochi giorni dopo la presa di potere dei talebani in Afghanistan. Pertanto, l’assenza di ulteriori azioni da parte dei talebani non può essere considerata un indicatore suf- ficiente per escludere la persistenza del rischio di persecuzioni attuali. In- fine, egli sostiene di nutrire timore individualizzato in relazione alla sua ap- partenenza alla minoranza sciita degli ismaeliti. A suo avviso, sebbene tutti gli appartenenti a tale minoranza fossero minacciati, la sua famiglia era maggiormente esposta, poiché la madre lavorava presso l’ufficio di E._______, il quarantanovesimo Imam degli G._______. A supporto di tali allegazioni, il ricorrente cita diversi rapporti internazionali relativi che docu- menterebbero come gli atti commessi contro gli Hazara di religione sciita (compresi gli ismaeliti) costituiscano una persecuzione. In tal senso, ci- tando la sentenza D-1681/2022 del Tribunale, egli sostiene che anche i famigliari delle persone perseguitate dai talebani possano essere a rischio di persecuzione riflessa, situazione che, a suo dire, lo riguarderebbe a causa delle attività lavorative svolte dal fratello e dalla madre. Inoltre, il ricorrente sottolinea di essere già stato vittima di persecuzioni da parte dei</w:t>
      </w:r>
    </w:p>
    <w:p>
      <w:r>
        <w:t>D-3521/2023 Pagina 7 talebani e le sue credenze religiose dovrebbero essere considerate un ul- teriore elemento qualificante del suo profilo personale, insieme ai ruoli ri- coperti dai membri della sua famiglia e al fatto di aver sostenuto material- mente il fratello mentre lavorava presso la base militare del precedente governo.</w:t>
      </w:r>
    </w:p>
    <w:p>
      <w:r>
        <w:rPr>
          <w:b/>
        </w:rPr>
        <w:t>E. 6</w:t>
      </w:r>
    </w:p>
    <w:p>
      <w:r>
        <w:t>La Svizzera, su domanda, accorda asilo ai rifugiati secondo le disposizioni della LAsi (art. 2 LAsi). L’asilo comprende la protezione e lo statuto accor- dati a persone in Svizzera in ragione della loro qualità di rifugiati. Esso in- clude il diritto di risiedere in Svizzera.</w:t>
      </w:r>
    </w:p>
    <w:p>
      <w:r>
        <w:rPr>
          <w:b/>
        </w:rPr>
        <w:t>E. 6.1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6.2</w:t>
      </w:r>
    </w:p>
    <w:p>
      <w:r>
        <w:t>Il fondato timore di esposizione a seri pregiudizi comprende, nella sua definizione, un elemento oggettivo, in rapporto con la situazione reale, e un elemento soggettivo. È pertanto riconosciuto quale rifugiato colui che ha dei motivi oggettivamente riconoscibili da terzi (elemento oggettivo) di temere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w:t>
      </w:r>
    </w:p>
    <w:p>
      <w:r>
        <w:t>D-3521/2023 Pagina 8 temere la persecuzione (cfr. DTAF 2014/27 consid. 6.1; 2010/57 con- sid. 2.5).</w:t>
      </w:r>
    </w:p>
    <w:p>
      <w:r>
        <w:rPr>
          <w:b/>
        </w:rPr>
        <w:t>E. 6.3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6.4</w:t>
      </w:r>
    </w:p>
    <w:p>
      <w:r>
        <w:t>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 riferi- mento]). Tra queste, vi figurano in particolare le persone che i talebani con- siderano, a torto o a ragione, vicine al governo o alla coalizione internazio- 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w:t>
      </w:r>
    </w:p>
    <w:p>
      <w:r>
        <w:t>D-3521/2023 Pagina 9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6.4.1</w:t>
      </w:r>
    </w:p>
    <w:p>
      <w:r>
        <w:t>Per quanto concerne la rilevanza dei motivi d’asilo addotti dal ricor- rente ai sensi dell’art. 3 LAsi, occorre esaminare se le allegazioni adem- piano o meno le condizioni per il riconoscimento della qualità di rifugiato, rispettivamente se egli, nel caso di un ritorno in Afghanistan, possa temere di subire delle persecuzioni rilevanti ai fini dell’asilo da parte dei talebani.</w:t>
      </w:r>
    </w:p>
    <w:p>
      <w:r>
        <w:rPr>
          <w:b/>
        </w:rPr>
        <w:t>E. 6.4.2</w:t>
      </w:r>
    </w:p>
    <w:p>
      <w:r>
        <w:t>In concreto, il Tribunale rileva, che dagli atti di causa non emergono indizi per i quali l’insorgente si trovi attualmente nel mirino dei talebani e possa per questo motivo essere punito in caso di un (ipotetico) ritorno in patria. Innanzitutto il ricorrente non presenta un particolare profilo di rischio. Dalle sue allegazioni non emerge infatti che egli possa essere considerato dai talebani come oppositore politico o religioso. Il richiedente non è stato attivo politicamente, né si è particolarmente esposto in altro modo in ra- gione della sua famiglia, di caratteristiche personali o di attività svolte nei confronti dei talebani. Si evidenzia, infatti, che, come rettamente rilevato dall’autorità inferiore, l’interessato non ha avuto alcun contatto diretto con i talebani prima dell’evento che lo ha condotto all’espatrio (cfr. atti della SEM n. 16/12, p.to 7.02, pag.7 e n. 17/11, D5, pag. 2). A ciò si aggiunge come le allegazioni relative alle minacce subite da parte dei talebani gli siano state riferite dal padre, pertanto egli non è mai stato minacciato in modo diretto dagli stessi (cfr. atto della SEM n. 17/11, D17, pag. 3). Altresì, l’episodio di violenza da lui subito a seguito del sequestro suo e del padre, non può essere considerato una misura persecutoria nei suoi confronti, tanto più che lo stesso risulta essere un episodio isolato nonostante in quest’occasione sarebbe stato ferito alla gamba e al padre avessero ta- gliato un orecchio (cfr. atto della SEM n. 17/11, D6, pag. 2), circostanze tuttavia in alcun modo comprovate dal ricorrente. Inoltre, dagli atti non emergono sufficienti indizi che permetterebbero di ri- tenere che il ricorrente rischierebbe di subire una persecuzione riflessa da</w:t>
      </w:r>
    </w:p>
    <w:p>
      <w:r>
        <w:t>D-3521/2023 Pagina 10 parte dei Talebani a causa dell’attività lavorativa che svolgeva il fratello prima del suo decesso o della madre, attualmente casalinga. In merito a ciò si rileva, come già detto dalla SEM, che né al ricorrente, né ai restanti famigliari, è successo nulla di rilevante, al di fuori dell’asserito episodio di violenza che avrebbero subito lui e il padre (cfr. atto della SEM n. 17/11, D56 e D62, pag. 7 e seg.). A ciò si aggiunge che neppure i mezzi di prova forniti a sostegno della domanda sono atti a modificare tale apprezza- mento.</w:t>
      </w:r>
    </w:p>
    <w:p>
      <w:r>
        <w:rPr>
          <w:b/>
        </w:rPr>
        <w:t>E. 6.5</w:t>
      </w:r>
    </w:p>
    <w:p>
      <w:r>
        <w:t>Proseguendo con l’analisi, l’interessato menziona l’etnia hazara quale motivo di persecuzione. Tuttavia, la sua sola appartenenza all’etnia hazara non costituisce un motivo determinante suscettibile di fondare un timore di future persecuzioni ai sensi dell’art. 3 LAsi, non essendo secondo il Tribu- nale adempiute le condizioni molto elevate poste dalla giurisprudenza per una persecuzione collettiva degli hazara in Afghanistan (cfr. tra le altre le sentenze del Tribunale D-2142/2022 consid. 4.2.3, E-624/2022 del 15 marzo 2022, D-2177/2018 del 6 agosto 2021 consid. 3.2). Tale apprezza- mento deve essere mantenuto anche dopo l’ascesa al potere dei Talebani, in quanto ad oggi non vi è nessuna informazione certa che faccia supporre che gli hazara, quale gruppo etnico, siano in modo generale minacciati da una persecuzione rilevante ai sensi dell’asilo (cfr. tra le tante sentenze del Tribunale D-2142/2022 consid. 4.2.3, E-1060/2022 del 22 marzo 2022 con- sid. 6.2.1).</w:t>
      </w:r>
    </w:p>
    <w:p>
      <w:r>
        <w:rPr>
          <w:b/>
        </w:rPr>
        <w:t>E. 6.6</w:t>
      </w:r>
    </w:p>
    <w:p>
      <w:r>
        <w:t>A titolo abbondanziale, si rileva inoltre che la sentenza del Tribunale D- 1681/2022 del 20 ottobre 2022 menzionata dal ricorrente e relativa alla persecuzione riflessa non trova applicazione nel caso di specie. In quest’ul- tima sentenza è stata riconosciuto una violazione dell’obbligo di motiva- zione e quindi del diritto di essere sentito, in quanto in quanto al padre del ricorrente è stato concesso l’asilo in Svizzera per la sua attività come capo sezione delle milizie H._______ contro i Talebani e l’autorità inferiore non aveva preso sufficientemente in considerazione le dichiarazioni relative a una persecuzione riflessa. Nel caso di specie, purtroppo il fratello del ricor- rente è deceduto, mentre la madre non svolge più l’attività lavorativa invisa ai talebani. Non è pertanto possibile equiparare le due casistiche.</w:t>
      </w:r>
    </w:p>
    <w:p>
      <w:r>
        <w:rPr>
          <w:b/>
        </w:rPr>
        <w:t>E. 6.7</w:t>
      </w:r>
    </w:p>
    <w:p>
      <w:r>
        <w:t>In conclusione, da una valutazione complessiva delle allegazioni ricor- suali non si intravvedono degli elementi dal profilo oggettivo, sia isolata- mente che complessivamente, che concludono ad una persecuzione del ricorrente pregressa o futura secondo un’elevata probabilità, considerato inoltre che egli è divenuto, nel frattempo, maggiorenne. È dunque a giusto titolo che l’autorità di prima istanza non gli ha riconosciuto la qualità di</w:t>
      </w:r>
    </w:p>
    <w:p>
      <w:r>
        <w:t>D-3521/2023 Pagina 11 rifugiato e non gli ha concesso l’asilo. Pertanto, il ricorso non merita tutela e la decisione impugnata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Il ricorso va pertanto respinto.</w:t>
      </w:r>
    </w:p>
    <w:p>
      <w:r>
        <w:rPr>
          <w:b/>
        </w:rPr>
        <w:t>E. 8</w:t>
      </w:r>
    </w:p>
    <w:p>
      <w:r>
        <w:t>Avendo il Tribunale statuito nel merito del ricorso, la domanda di esenzione dal versamento di un anticipo equivalente alle presunte spese processuali, è divenuta senza oggetto.</w:t>
      </w:r>
    </w:p>
    <w:p>
      <w:r>
        <w:rPr>
          <w:b/>
        </w:rPr>
        <w:t>E. 9</w:t>
      </w:r>
    </w:p>
    <w:p>
      <w:r>
        <w:t>Infine, ritenute le allegazioni ricorsuali sprovviste di probabilità di esito fa- vorevole, la domanda di assistenza giudiziaria, nel senso della dispensa dal versamento delle spese processuali, è respinta (art. 65 cpv. 1 PA).</w:t>
      </w:r>
    </w:p>
    <w:p>
      <w:r>
        <w:rPr>
          <w:b/>
        </w:rPr>
        <w:t>E. 10</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D-3521/2023 Pagina 12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