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D-3518/2023 vom 12. Juli 2024</w:t>
      </w:r>
    </w:p>
    <w:p>
      <w:r>
        <w:t>Bundesverwaltungsgericht, 2024-07-12, IT</w:t>
      </w:r>
    </w:p>
    <w:p>
      <w:r>
        <w:rPr>
          <w:b/>
        </w:rPr>
        <w:t xml:space="preserve">Quelle: </w:t>
      </w:r>
      <w:r>
        <w:t>https://mcp.opencaselaw.ch/entscheid/bvger_D-3518_2023</w:t>
      </w:r>
    </w:p>
    <w:p>
      <w:r>
        <w:t>FR: TAF D-3518/2023 du 12 juillet 2024</w:t>
      </w:r>
    </w:p>
    <w:p>
      <w:r>
        <w:t>IT: TAF D-3518/2023 del 12 luglio 2024</w:t>
      </w:r>
    </w:p>
    <w:p>
      <w:pPr>
        <w:pStyle w:val="Heading2"/>
      </w:pPr>
      <w:r>
        <w:t>Regeste</w:t>
      </w:r>
    </w:p>
    <w:p>
      <w:r>
        <w:t>Asilo ed 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PA). Egli è pertanto legittimato ad aggravarsi contro di essa.</w:t>
      </w:r>
    </w:p>
    <w:p>
      <w:r>
        <w:rPr>
          <w:b/>
        </w:rPr>
        <w:t>E. 1.4</w:t>
      </w:r>
    </w:p>
    <w:p>
      <w:r>
        <w:t>I requisiti relativi ai termini di ricorso (art. 108 cpv. 2 LAsi), alla forma e al contenuto dell'atto di ricorso (art. 52 PA) sono soddisfatti. Si entra quindi nel merito del ricorso.</w:t>
      </w:r>
    </w:p>
    <w:p>
      <w:r>
        <w:rPr>
          <w:b/>
        </w:rPr>
        <w:t>E. 2.1</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2.2</w:t>
      </w:r>
    </w:p>
    <w:p>
      <w:r>
        <w:t>Inoltre, il Tribunale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t>D-3518/2023 Pagina 5</w:t>
      </w:r>
    </w:p>
    <w:p>
      <w:r>
        <w:rPr>
          <w:b/>
        </w:rPr>
        <w:t>E. 3.1</w:t>
      </w:r>
    </w:p>
    <w:p>
      <w:r>
        <w:t>Nella decisione impugnata la SEM ha ritenuto, da un lato, che alcune delle dichiarazioni del ricorrente non soddisfano le condizioni richieste per il riconoscimento della qualità di rifugiato, dall’altro, che le restanti dichiarazioni non soddisfano le condizioni di verosimiglianza. Inoltre, essa ha ritenuto ammissibile, esigibile e possibile l’esecuzione dell’allontanamento.</w:t>
      </w:r>
    </w:p>
    <w:p>
      <w:r>
        <w:rPr>
          <w:b/>
        </w:rPr>
        <w:t>E. 3.2</w:t>
      </w:r>
    </w:p>
    <w:p>
      <w:r>
        <w:t>Con il ricorso il ricorrente censura interamente la decisione impugnata, e conseguentemente oggetto del litigio sono la verosimiglianza e la rilevanza delle allegazioni del ricorrente per il riconoscimento della qualità di rifugiato nonché l’esecuzione dell’allontanamento.</w:t>
      </w:r>
    </w:p>
    <w:p>
      <w:r>
        <w:rPr>
          <w:b/>
        </w:rPr>
        <w:t>E. 4</w:t>
      </w:r>
    </w:p>
    <w:p>
      <w:r>
        <w:t>Innanzitutto, si esaminerà l’esclusione da parte della SEM della verosimiglianza dell’episodio riferito dal ricorrente circa i due poster di leader islamici che egli avrebbe incendiato di fronte a delle telecamere.</w:t>
      </w:r>
    </w:p>
    <w:p>
      <w:r>
        <w:rPr>
          <w:b/>
        </w:rPr>
        <w:t>E. 4.1</w:t>
      </w:r>
    </w:p>
    <w:p>
      <w:r>
        <w:t>Il ricorrente ha dichiarato che, a seguito di una discussione avvenuta con suo padre, sarebbe uscito di casa per fumare e, spinto dall'ira, avrebbe dato fuoco ai poster di due leader islamici, (…), senza pensare all’eventuale presenza di telecamere. Tale evento avrebbe portato a deteriorare ulteriormente i rapporti con il padre e la famiglia, conducendolo all'espatrio (cfr. atto SEM 29/13, ossia verbale dell’audizione sui motivi d’asilo del 10 ottobre 2022 [di seguito: verbale AsM], D53 i.f.; atto SEM 36/13, ossia verbale dell’audizione integrativa nella procedura ampliata dell’8 maggio 2023 [di seguito: verbale Al], D45 e segg.). La SEM afferma, invece, che molti indizi – di cui si dirà nel dettaglio più avanti – contribuirebbero all’inverosimiglianza di questo racconto.</w:t>
      </w:r>
    </w:p>
    <w:p>
      <w:r>
        <w:rPr>
          <w:b/>
        </w:rPr>
        <w:t>E. 4.2.1</w:t>
      </w:r>
    </w:p>
    <w:p>
      <w:r>
        <w:t>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4.2.2</w:t>
      </w:r>
    </w:p>
    <w:p>
      <w:r>
        <w:t>È pertanto necessario che i fatti allegati dal richiedente l'asilo siano sufficientemente sostanziati, plausibili e coerenti fra loro; in questo senso</w:t>
      </w:r>
    </w:p>
    <w:p>
      <w:r>
        <w:t>D-3518/2023 Pagina 6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4.3</w:t>
      </w:r>
    </w:p>
    <w:p>
      <w:r>
        <w:t>Riguardo all’episodio in discussione, la SEM ravvisa una contraddizione, poiché il ricorrente avrebbe dapprima detto che erano stati i suoi fratelli a separare lui e il padre durante la lite, poi, invece, che sarebbe stata sua madre a intervenire per farlo uscire a tranquillizzarsi. Il Tribunale ritiene che, come affermato dal ricorrente, queste specifiche dichiarazioni non sono incompatibili. Nella prima audizione, il ricorrente ha infatti riferito che i suoi fratelli sarebbero intervenuti per separare lui e il padre e poi sarebbe uscito fuori casa per fumare (cfr. verbale AsM, D53); mentre nella seconda audizione, ha affermato che sua madre gli avrebbe suggerito di uscire subito di casa e calmarsi (cfr. verbale AI, D46). Più che di una contraddizione sembra dunque trattarsi di un dettaglio aggiuntivo. Ciononostante, nell’esame complessivo di credibilità di questo episodio non si spiega come mai il ricorrente, prima dell’audizione integrativa nella procedura ampliata, non abbia mai menzionato la presenza di telecamere di sorveglianza nel rispettivo edificio abitativo (cfr. verbale AI, D66 segg.; fotografie del blocco abitativo (…) inoltrate in fase di ricorso [atto TAF 4/1]). Non appare credibile la sua dichiarazione, resa solo nell’audizione integrativa, secondo cui, dopo avere bruciato i summenzionati poster dei relativi leader, non avrebbe pensato alle telecamere a causa della rabbia e dell’odio che provava nei loro confronti (cfr. verbale AI, D45 e D77), quando</w:t>
      </w:r>
    </w:p>
    <w:p>
      <w:r>
        <w:t>D-3518/2023 Pagina 7 nella prima audizione non ne ha fatto nessuna menzione. Vista l’importanza del fatto, solo successivamente asserito, della videosorveglianza, secondo l'ordine generale delle cose ci si sarebbe dovuto attendere che nella prima audizione il ricorrente, a comprova dei motivi d’espatrio, dichiarasse di temere non tanto la reazione del padre, quanto piuttosto le conseguenze della videosorveglianza. Il ricorrente non ha nemmeno specificato quando avrebbe realizzato che le telecamere potevano essere un pericolo (cfr. verbale AI, D66 segg.). Poco comprensibile ai fini della credibilità di questo racconto è, oltretutto, come rimarcato dalla SEM, il mancato confronto e la mancata discussione di tale aspetto, anche solo per conoscerne eventuali ripercussioni, con i propri famigliari con i quali è tuttora regolarmente in contatto (cfr. verbale AsM, D22). Come inoltre evidenziato dalla SEM, il ricorrente non ha nemmeno spiegato come sia giunto alla conclusione che suo padre si sia arrabbiato a tale punto da volere la sua morte (cfr. verbale AI, D77). Pure ammettendo che egli nella seconda audizione sia stato molto più lucido e preciso nel rispondere alle domande che nella prima, in conclusione va comunque condivisa l’opinione della SEM, secondo cui le dichiarazioni del ricorrente in merito al succitato episodio non soddisfano le condizioni di verosimiglianza. Ad ogni modo, anche volendo ammetterne la verosimiglianza, queste dichiarazioni non adempirebbero le condizioni per il riconoscimento della qualità di rifugiato, come si dirà nei considerandi successivi.</w:t>
      </w:r>
    </w:p>
    <w:p>
      <w:r>
        <w:rPr>
          <w:b/>
        </w:rPr>
        <w:t>E. 5</w:t>
      </w:r>
    </w:p>
    <w:p>
      <w:r>
        <w:t>Qui di seguito si entrerà nel merito delle allegazioni del ricorrente inerenti alla rilevanza dei motivi d’asilo.</w:t>
      </w:r>
    </w:p>
    <w:p>
      <w:r>
        <w:rPr>
          <w:b/>
        </w:rPr>
        <w:t>E. 5.1.1</w:t>
      </w:r>
    </w:p>
    <w:p>
      <w:r>
        <w:t>Nel procedimento dinanzi alla SEM, il ricorrente ha essenzialmente dichiarato che suo padre era membro del C._______ e in precedenza dei B._______ (cfr. verbale AsM, D39, D53; verbale Al, D14 e segg.). Il medesimo avrebbe svolto diverse funzioni all'interno dell'edificio (…), anche di tipo dirigenziali (cfr. verbale Al, D14). Il ricorrente avrebbe seguito le orme del padre, aderendo ai B._______ all'età di circa dieci anni e rimanendo attivo all'interno degli stessi sino al suo trasferimento nella (…), dove avrebbe continuato tuttavia a frequentare la loro scuola per due ulteriori anni (cfr. verbale Al, D22 e segg.; verbale AsM, D69). Stando al ricorrente, la sua famiglia si aspettava che egli prendesse il posto di suo padre aderendo in età adulta al C._______, ed è per questo motivo che lo avrebbe affiancato per un periodo anche nella sua attività (cfr. verbale AsM, D39 e segg.; verbale Al, D38 e segg.). Nel periodo in cui ha iniziato a</w:t>
      </w:r>
    </w:p>
    <w:p>
      <w:r>
        <w:t>D-3518/2023 Pagina 8 frequentare l'università, anche il suo stile di vita, modo di vestire e visione delle cose sarebbero cambiati, tanto da rivalutare l'operato del C._______ e il sistema in vigore nonché ad interessarsi e prendere attivamente parte a due manifestazioni di protesta, che avrebbero avuto luogo nella sua località (cfr. verbale AsM, D53, D71 e segg.; verbale Al, D60 seg.). Ma non solo, infatti durante il periodo in cui ha prestato servizio militare, nel (…), avrebbe preso pure parte ad una manifestazione per protestare contro l'aumento dei prezzi dei beni di prima necessità, in occasione della quale sarebbe stato ferito alla testa dagli agenti e portato alla stazione di polizia. Grazie all’intervento del padre, egli sarebbe stato rilasciato e medicato in ospedale come pure, dopo un periodo di pausa di una/due settimane, tornato a svolgere il servizio militare senza problemi e senza che nessuno sapesse cosa gli fosse accaduto. Una volta terminato il servizio, avrebbe deciso di lasciare il prima possibile il paese, poiché le pressioni che avrebbe avuto in casa sarebbero state insopportabili. Dopo un’accesa lite con suo padre, al cui termine avrebbe dato fuoco a dei poster di leader islamici (v. sopra consid. 4), sarebbe andato a vivere da una zia per un paio di giorni, per poi infine lasciare il Paese (cfr. verbale AsM, D53, p. 8; verbale Al, D60 segg.).</w:t>
      </w:r>
    </w:p>
    <w:p>
      <w:r>
        <w:rPr>
          <w:b/>
        </w:rPr>
        <w:t>E. 5.1.2</w:t>
      </w:r>
    </w:p>
    <w:p>
      <w:r>
        <w:t>Nella decisione impugnata, la SEM ha ritenuto che dalle dichiarazioni del ricorrente emergerebbe senz'altro una divergenza di opinione e tendenza a situazioni conflittuali con il padre, il quale, in quanto membro del C._______, avrebbe detenuto un ruolo di responsabilità e potere con una profonda fede ideologica. Ciò nondimeno, i motivi fatti valere non adempirebbero le condizioni di rilevanza ai sensi dell'art. 3 LAsi né tantomeno sarebbero atti a dimostrare un fondato timore di persecuzione in caso di rientro in patria. Malgrado il padre abbia avuto il desiderio che il ricorrente prendesse il suo posto all'interno del C._______, a fronte del suo rifiuto in tale senso si sarebbe limitato a manifestare il suo disappunto (rinvio al verbale AsM, D53, D61; verbale Al, D38 e segg., in part. D43). Non solo, il ricorrente stesso avrebbe raccontato come, in occasione di una manifestazione a cui avrebbe preso parte durante lo svolgimento del suo servizio militare, suo padre sia intervenuto a sua difesa e abbia fatto in modo che non vi fossero ripercussioni per quanto lo concerneva, permettendogli di assolvere il suo obbligo militare senza problemi sino alla fine e senza che nessuno venisse a conoscenza di quanto accaduto (rinvio al verbale AsM, D53; D60 e segg., in part. D60). Infine, per sua stessa ammissione, ancora prima di assolvere il suo obbligo militare, il ricorrente avrebbe riflettuto sui suoi progetti futuri e avviato la necessaria procedura per potersi recare all'estero per studiare, presentando una richiesta in tale senso presso un'università in D._______, richiesta peraltro che sarebbe</w:t>
      </w:r>
    </w:p>
    <w:p>
      <w:r>
        <w:t>D-3518/2023 Pagina 9 stata accolta (rinvio al verbale AsM, D27, D53 p.9 i.a.; verbale Al, D61 i.f.). Secondo la SEM, le condizioni richieste per il riconoscimento della qualità di rifugiato previste dall'art. 3 LAsi non sarebbero pertanto soddisfatte.</w:t>
      </w:r>
    </w:p>
    <w:p>
      <w:r>
        <w:rPr>
          <w:b/>
        </w:rPr>
        <w:t>E. 5.1.3</w:t>
      </w:r>
    </w:p>
    <w:p>
      <w:r>
        <w:t>In fase ricorsuale, il ricorrente adduce, in sostanza, che il conflitto tra lui e il padre sarebbe iniziato molti anni fa e si sarebbe inasprito sempre più nel corso del tempo, arrivando alla completa interruzione dei loro rapporti dopo la citata lite. Sarebbe dunque evidente che, qualora il ricorrente avesse subìto delle conseguenze per avere bruciato le foto dei leader, il padre non sarebbe intervenuto. Con l’ultimo gesto di ribellione compiuto nei confronti del padre e del regime, il ricorrente si sarebbe messo seriamente in pericolo, soprattutto alla luce dell’attuale situazione nel suo Paese. Se già prima fosse stato verosimile che il padre, fedele e convinto servitore del C._______, non sarebbe più intervenuto a difenderlo, sarebbe altamente probabile che nell’attuale clima di terrore e repressione sarebbe lui stesso a consegnare il figlio al regime se necessario. In caso di rinvio in patria, egli sarebbe quindi esposto a persecuzioni rilevanti ai sensi dell’art. 3 LAsi.</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5.2.2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dell'interessato, segnatamente</w:t>
      </w:r>
    </w:p>
    <w:p>
      <w:r>
        <w:t>D-3518/2023 Pagina 10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5.3</w:t>
      </w:r>
    </w:p>
    <w:p>
      <w:r>
        <w:t>Rinviando alle argomentazioni della SEM nella decisione impugnata, il Tribunale è parimenti dell’avviso che il conflitto ideologico descritto dal ricorrente non gli ha creato particolari problemi. Per quanto concerne l’asserita situazione di pericolo per avere bruciato dei poster di due leader islamici, reputata inverosimile (v. sopra consid. 4.3), si osserva che, anche se si ritenesse verosimili le relative dichiarazioni, questa situazione non raggiungerebbe la rilevanza necessaria ai sensi dell’art. 3 LAsi, non essendoci indizi che il ricorrente debba temere delle conseguenze per questo atto. Va osservato che, nonostante il ricorrente affermi di avere interrotto i rapporti con il padre, egli ha beneficiato più di una volta della posizione di potere di quest’ultimo, il quale sarebbe già intervenuto in sua difesa (cfr. verbale AsM, D53). Non vi sono elementi per ritenere che il padre voglia la sua morte e nemmeno che il ricorrente debba temere di essere consegnato al regime dal padre e di essere di conseguenza esposto a persecuzioni rilevanti. Piuttosto, si può ipotizzare che questi assuma le sue difese anche in futuro.</w:t>
      </w:r>
    </w:p>
    <w:p>
      <w:r>
        <w:rPr>
          <w:b/>
        </w:rPr>
        <w:t>E. 5.4</w:t>
      </w:r>
    </w:p>
    <w:p>
      <w:r>
        <w:t>Visto quanto precede, le summenzionate allegazioni del ricorrente non soddisfano nemmeno le condizioni di rilevanza ai sensi dell'art. 3 LAsi.</w:t>
      </w:r>
    </w:p>
    <w:p>
      <w:r>
        <w:rPr>
          <w:b/>
        </w:rPr>
        <w:t>E. 6</w:t>
      </w:r>
    </w:p>
    <w:p>
      <w:r>
        <w:t>Resta inoltre da esaminare se il ricorrente abbia la qualità di rifugiato per dei motivi soggettivi insorti dopo la fuga, di cui si è prevalso in sede ricorsuale, in ragione delle attività politiche svolte dal suo arrivo in Svizzera.</w:t>
      </w:r>
    </w:p>
    <w:p>
      <w:r>
        <w:rPr>
          <w:b/>
        </w:rPr>
        <w:t>E. 6.1</w:t>
      </w:r>
    </w:p>
    <w:p>
      <w:r>
        <w:t>Con complemento di ricorso del 18 luglio 2023 (atto TAF 4) e con scritto del 19 settembre 2023 (atto TAF 12) il ricorrente ha inoltrato un’ulteriore documentazione agli atti, che dimostrerebbero come egli abbia continuato le sue attività di protesta anche in Svizzera. Egli sarebbe attivo sui social</w:t>
      </w:r>
    </w:p>
    <w:p>
      <w:r>
        <w:t>D-3518/2023 Pagina 11 media (cfr. atto TAF 4/5) e avrebbe preso parte a delle manifestazioni come pure a delle attività in difesa dei diritti delle donne (manifestazioni tenutesi antecedentemente alla decisione impugnata risp. il (…) [cfr. atto TAF 4/4]), manifestando la sua ideologia contraria al regime iraniano. Inoltre, il (…) egli ha rilasciato un’intervista al giornale di (…) (cfr. atto TAF 4/6) (…), e altre due al (…) nonché al (…) (cfr. atto TAF 12 e rispettivo link). In dette interviste egli esprime la propria posizione critica nei confronti del governo e la sua convinzione che i giovani iraniani con il loro attivismo riusciranno finalmente a sovvertire il regime. Nell’intervista a (…), in particolare, egli racconta la propria infanzia all’interno dei B._______ e come progressivamente si sia distaccato dalle idee e dai valori che gli venivano “inculcati”, fino al gesto che lo avrebbe condotto a lasciare il Paese. Stando al ricorrente, nell’attuale clima di terrore e oppressione presente in Iran, e considerato che egli si troverebbe in Europa da oltre due anni, dove avrebbe continuato a essere attivo contro il regime iraniano, sarebbe assai probabile che verrebbe preso di mira da tale regime in caso di ritorno. Il ricorrente ribadisce di essersi già reso noto all’autorità per i suoi atti di protesta, prima con il fermo del (…) e poi con il gesto compiuto poco prima dell’espatrio. Il suo profilo di rischio si sarebbe dunque intensificato a causa delle sue attività di opposizione svolte in Svizzera. Rimandando al rapporto tematico dell’OSAR, “Iran: conseguenze al ritorno per le persone critiche nei confronti del governo dall'estero, Berna 2023”, il ricorrente conclude che vi sarebbe certamente un rischio in caso di ritorno in Iran. Essendo un giovane che vive all’estero da quasi tre anni, verrà certamente sottoposto a controlli severi all’aeroporto. A suo dire, sarà sufficiente un controllo dei suoi social media per scoprire le attività di protesta svolte all’estero – qualora le autorità iraniane non ne fossero già al corrente –, a cui seguirà inevitabilmente un’incarcerazione.</w:t>
      </w:r>
    </w:p>
    <w:p>
      <w:r>
        <w:rPr>
          <w:b/>
        </w:rPr>
        <w:t>E. 6.2.1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 un timore fondato di persecuzioni future (cfr. DTAF 2010/44 consid. 3.5 e giurisprudenza ivi citata;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w:t>
      </w:r>
    </w:p>
    <w:p>
      <w:r>
        <w:t>D-3518/2023 Pagina 12 2009/28 consid. 7.1; GICRA 2006 n. 1 consid. 6.1). Il motivo d'esclusione alla concessione dell'asilo previsto all'art. 54 LAsi ha portata assoluta e si applica indistintamente dal comportamento abusivo o meno dell'interessato all'estero (cfr. DTAF 2009/28 consid. 7.1 e relativi riferimenti).</w:t>
      </w:r>
    </w:p>
    <w:p>
      <w:r>
        <w:rPr>
          <w:b/>
        </w:rPr>
        <w:t>E. 6.2.2</w:t>
      </w:r>
    </w:p>
    <w:p>
      <w:r>
        <w:t>Decisiva, nell'esame per il riconoscimento della qualità di rifugiato in caso di attività politiche svolte in esilio, è la questione a sapere (cfr. art. 7 LAsi) se le autorità nel Paese interessato sono a conoscenza del comportamento adottato all'estero e se il richiedente abbia per questa ragione a temere da esse misure persecutorie ai sensi dell'art. 3 LAsi nel caso facesse ritorno in Patria (cfr. DTAF 2009/28 consid. 7.4.3; sentenze del Tribunale D-5562/2021 del 3 maggio 2024 consid. 5.3; E-6647/2015 del</w:t>
      </w:r>
    </w:p>
    <w:p>
      <w:r>
        <w:rPr>
          <w:b/>
        </w:rPr>
        <w:t>E. 6.2.3</w:t>
      </w:r>
    </w:p>
    <w:p>
      <w:r>
        <w:t>È notorio che le autorità iraniane controllano con particolare attenzione gli iraniani politicamente attivi all'estero (cfr. sentenza di riferimento del Tribunale D-830/2016 del 20 luglio 2016 consid. 4.2; sentenze del Tribunale D-2087/2020 del 21 giugno 2023 consid. 6.3.2; D- 5628/2020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 persone politicamente impegnate nella critica al regime e attivisti in esilio che con le loro azioni cercano soprattutto di aumentare le possibilità di ottenere un permesso di soggiorno (cfr. la sentenza di riferimento del Tribunale D-830/2016 del 20 luglio 2016 consid. 4.2 con ulteriori riferimenti; sentenze del Tribunale D-4962/2022 dell’8 maggio 2024 consid. 8.2; E-3898/2020 del 5 aprile 2024; E-2068/2020 del 14 marzo 2024 consid. 5.3.3; D-2653/2021 del 20 febbraio 2024 consid. 6.3; D-2087/2020 del 21 giugno 2023 consid. 6.3.2; D-5628/2020 del 3 novembre 2022 consid. 6.3.1; E-6486/2018 dell'8 dicembre 2021 consid. 6). A titolo esemplificativo, non costituisce una simile minaccia un richiedente non conosciuto come oppositore politico prima dell'espatrio, che ha svolto in Svizzera alcune attività, rispettivamente ha assunto delle responsabilità, in seno ad un movimento d'opposizione senza però</w:t>
      </w:r>
    </w:p>
    <w:p>
      <w:r>
        <w:t>D-3518/2023 Pagina 13 distinguersi per una posizione di leadership nell'ambito delle manifestazioni alle quali ha partecipato, non è stato menzionato per nome dalla stampa e non ha generato un'attività che oltrepassava quella di molti dei suoi compatrioti critici nei confronti del regime iraniano (cfr. DTAF 2009/28 consid. 7.4.3). Allo stesso modo, la semplice redazione o pubblicazione di articoli concernenti avvenimenti politici in Iran, per quanto numerosi essi siano, non permettono, a sé stanti, di ammettere un profilo suscettibile di iscriversi nella giurisprudenza di cui sopra (cfr. sentenza del Tribunale D- 5562/2021 del 3 maggio 2024 consid. 7.1 con riferimenti).</w:t>
      </w:r>
    </w:p>
    <w:p>
      <w:r>
        <w:rPr>
          <w:b/>
        </w:rPr>
        <w:t>E. 6.3</w:t>
      </w:r>
    </w:p>
    <w:p>
      <w:r>
        <w:t>Nel caso di specie, il Tribunale ritiene che, come sostenuto dalla SEM nella risposta del 4 settembre 2023, considerata la ridotta entità delle summenzionate attività e l’impatto unicamente locale di tali manifestazioni e dichiarazioni, l'impegno politico del ricorrente in Svizzera non è tale da farlo apparire come un manifesto oppositore agli occhi delle autorità iraniane. Non vi sono prove concrete indicanti che il ruolo da lui svolto sia una minaccia seria e concreta per il regime iraniano. Pertanto, in linea con la decisione impugnata, va ritenuto che, anche prendendo in considerazione il suo attivismo su internet contro il regime iraniano, la sua partecipazione a manifestazioni e le interviste rilasciate sotto il suo nome ai giornali e alla televisione locale in Svizzera, il ricorrente non si è distinto per le sue azioni o per un ruolo di leadership tali da esporlo a pericolo o da costituire un timore per il suo futuro.</w:t>
      </w:r>
    </w:p>
    <w:p>
      <w:r>
        <w:rPr>
          <w:b/>
        </w:rPr>
        <w:t>E. 6.4</w:t>
      </w:r>
    </w:p>
    <w:p>
      <w:r>
        <w:t>Va quindi concluso che le attività politiche svolte in esilio dal ricorrente non comportino, con elevata probabilità, dei gravi pregiudizi ai sensi della LAsi in caso di un eventuale rientro in Iran. 7. 7.1 Se respinge la domanda d'asilo o non entra nel merito, la SEM pronuncia, di norma, l'allontanamento dalla Svizzera e ne ordina l'esecuzione; tiene però conto del principio dell'unità della famiglia (art. 44 LAsi). 7.2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D-3518/2023 Pagina 14 8. Nella decisione impugnata, la SEM ha sostanzialmente ritenuto ammissibile, ragionevolmente esigibile e possibile l'esecuzione dell'allontanamento del ricorrente, mentre quest’ultimo è dell’avviso che questa sia inammissibile e inesigibile. 8.1 8.1.1 L'esecuzione dell'allontanamento è disciplinata,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ragione del carattere alternativo delle succitate condizioni (cfr. DTAF 2011/7 consid. 8 e relativi riferimenti; DTAF 2009/51 consid. 5.4), in caso di mancato adempimento di una di queste la SEM dispone l'ammissione provvisoria (art. 83 cpv. 1 LStrI in relazione all'art. 44 LAsi). 8.1.2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t>8.2 8.2.1 L'esecuzione non è possibile se lo straniero non può partire né alla volta dello Stato d'origine o di provenienza o di uno Stato terzo, né esservi trasportato (art. 83 cpv. 2 LStrI).</w:t>
      </w:r>
    </w:p>
    <w:p>
      <w:r>
        <w:t>8.2.2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 Ciò non viene nemmeno contestato da parte del ricorrente.</w:t>
      </w:r>
    </w:p>
    <w:p>
      <w:r>
        <w:t>8.3 Il ricorrente eccepisce tuttavia l’ammissibilità dell’esecuzione dell’allontanamento.</w:t>
      </w:r>
    </w:p>
    <w:p>
      <w:r>
        <w:t>D-3518/2023 Pagina 15 8.3.1 A suo dire, il suo ritorno sarebbe inammissibile perché contrario all’art. 3 della Convenzione per la salvaguardia dei diritti dell'uomo e delle libertà fondamentali del 4 novembre 1950 (CEDU, RS 0.101). Egli si sarebbe già reso noto all’autorità per i suoi atti di protesta, prima con il fermo (…) e poi con il gesto compiuto poco prima dell’espatrio. Nell’attuale clima di terrore e oppressione presente in Iran sarebbe assai probabile che verrebbe preso di mira dal regime in caso di ritorno. 8.3.2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8.3.3 Agli atti non si riscontrano degli indizi seri e convincenti che rendano verosimile l'esistenza di un probabile rischio che il ricorrente possa subire un trattamento contrario all'art. 3 CEDU o all'art. 3 Conv. tortura. L'esecuzione dell'allontanamento è dunque ammissibile (art. 83 cpv. 3 LStrI). 8.4 Infine, va analizzato se la SEM ha giustamente ritenuto esigibile l'esecuzione dell’allontanamento. 8.4.1 A motivazione dell’inesigibilità dell’esecuzione dell’allontanamento, il ricorrente adduce di trovarsi in Europa da oltre due anni e di parlare perfettamente italiano. Inoltre, egli in realtà non disporrebbe di un’ampia rete familiare, poiché non avrebbe più alcun contatto con il padre e contatti solo saltuari con il resto della famiglia. Egli costituirebbe un profilo particolarmente a rischio e, qualora tornasse in patria, sarebbe assai</w:t>
      </w:r>
    </w:p>
    <w:p>
      <w:r>
        <w:t>D-3518/2023 Pagina 16 improbabile che i membri della sua famiglia siano disponibili a dargli supporto, considerato il regime attuale. 8.4.2 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Nonostante le notevoli tensioni e, in alcuni casi, i disordini in corso in Iran che esistono dal settembre 2022, attualmente non vi sono né guerre o guerre civili né una situazione di violenza generale che renderebbero un ritorno generalmente inesigibile (cfr. sentenze del Tribunale D-1668/2024 del 19 aprile 2024; E-1717/2020 del 16 febbraio 2023 consid. 9.4.1; D- 3447/2021 del 19 dicembre 2022 consid. 9.4.2; D-6594/2020 del 21 aprile 2023 consid. 16.4.1). 8.4.3 Ora, dagli atti non emergono ragioni apparenti dal punto di vista individuale che possano contrastare l'esecuzione dell'ordine di allontanamento: non risulta infatti alcun elemento dal quale si possa desumere che l'esecuzione dell'allontanamento del ricorrente implicherebbe una sua messa in pericolo concreta. Come affermato dalla SEM, il ricorrente è giovane e in buona salute, ha una solida formazione scolastica – avendo ottenuto un bachelor (…) (cfr. verbale AsM, D25) – e una vasta esperienza professionale (cfr. verbale AsM, D26 segg.). Nel suo Paese dispone di un'ampia rete famigliare, principalmente composta dai suoi genitori e dai suoi fratelli con i quali, fuorché con il padre, è in contatto ed ha buoni rapporti. Questi risiedono tuttora a E._______ (cfr. verbale AI, D12), dove egli è nato e ha trascorso la sua vita sino al suo espatrio. ln caso di ritorno in lran, il ricorrente può dunque contare su un appoggio concreto. 8.4.4 Ne discende che l'esecuzione dell'allontanamento è ragionevolmente esigibile. 8.5 Di conseguenza, anche in materia di esecuzione dell'allontanamento la decisione dell'autorità inferiore va confermata.</w:t>
      </w:r>
    </w:p>
    <w:p>
      <w:r>
        <w:t>D-3518/2023 Pagina 17 9. In definitiva, non violando il diritto federale (art. 3 LAsi) e stabilendo i fatti rilevanti in modo corretto e completo (art. 106 cpv. 1 LAsi), la decisione impugnata va confermata. Il ricorso dev'essere pertanto interamente respinto.</w:t>
      </w:r>
    </w:p>
    <w:p>
      <w:r>
        <w:rPr>
          <w:b/>
        </w:rPr>
        <w:t>E. 7.1</w:t>
      </w:r>
    </w:p>
    <w:p>
      <w:r>
        <w:t>Se respinge la domanda d'asilo o non entra nel merito, la SEM pronuncia, di norma, l'allontanamento dalla Svizzera e ne ordina l'esecuzione; tiene però conto del principio dell'unità della famiglia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w:t>
      </w:r>
    </w:p>
    <w:p>
      <w:r>
        <w:t>Nella decisione impugnata, la SEM ha sostanzialmente ritenuto ammissibile, ragionevolmente esigibile e possibile l'esecuzione dell'allontanamento del ricorrente, mentre quest'ultimo è dell'avviso che questa sia inammissibile e inesigibile.</w:t>
      </w:r>
    </w:p>
    <w:p>
      <w:r>
        <w:rPr>
          <w:b/>
        </w:rPr>
        <w:t>E. 8.1.1</w:t>
      </w:r>
    </w:p>
    <w:p>
      <w:r>
        <w:t>L'esecuzione dell'allontanamento è disciplinata,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ragione del carattere alternativo delle succitate condizioni (cfr. DTAF 2011/7 consid. 8 e relativi riferimenti; DTAF 2009/51 consid. 5.4), in caso di mancato adempimento di una di queste la SEM dispone l'ammissione provvisoria (art. 83 cpv. 1 LStrI in relazione all'art. 44 LAsi).</w:t>
      </w:r>
    </w:p>
    <w:p>
      <w:r>
        <w:rPr>
          <w:b/>
        </w:rPr>
        <w:t>E. 8.1.2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8.2.1</w:t>
      </w:r>
    </w:p>
    <w:p>
      <w:r>
        <w:t>L'esecuzione non è possibile se lo straniero non può partire né alla volta dello Stato d'origine o di provenienza o di uno Stato terzo, né esservi trasportato (art. 83 cpv. 2 LStrI).</w:t>
      </w:r>
    </w:p>
    <w:p>
      <w:r>
        <w:rPr>
          <w:b/>
        </w:rPr>
        <w:t>E. 8.2.2</w:t>
      </w:r>
    </w:p>
    <w:p>
      <w:r>
        <w:t>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 Ciò non viene nemmeno contestato da parte del ricorrente.</w:t>
      </w:r>
    </w:p>
    <w:p>
      <w:r>
        <w:rPr>
          <w:b/>
        </w:rPr>
        <w:t>E. 8.3</w:t>
      </w:r>
    </w:p>
    <w:p>
      <w:r>
        <w:t>Il ricorrente eccepisce tuttavia l'ammissibilità dell'esecuzione dell'allontanamento.</w:t>
      </w:r>
    </w:p>
    <w:p>
      <w:r>
        <w:rPr>
          <w:b/>
        </w:rPr>
        <w:t>E. 8.3.1</w:t>
      </w:r>
    </w:p>
    <w:p>
      <w:r>
        <w:t>A suo dire, il suo ritorno sarebbe inammissibile perché contrario all'art. 3 della Convenzione per la salvaguardia dei diritti dell'uomo e delle libertà fondamentali del 4 novembre 1950 (CEDU, RS 0.101). Egli si sarebbe già reso noto all'autorità per i suoi atti di protesta, prima con il fermo (...) e poi con il gesto compiuto poco prima dell'espatrio. Nell'attuale clima di terrore e oppressione presente in Iran sarebbe assai probabile che verrebbe preso di mira dal regime in caso di ritorno.</w:t>
      </w:r>
    </w:p>
    <w:p>
      <w:r>
        <w:rPr>
          <w:b/>
        </w:rPr>
        <w:t>E. 8.3.2</w:t>
      </w:r>
    </w:p>
    <w:p>
      <w:r>
        <w:t>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8.3.3</w:t>
      </w:r>
    </w:p>
    <w:p>
      <w:r>
        <w:t>Agli atti non si riscontrano degli indizi seri e convincenti che rendano verosimile l'esistenza di un probabile rischio che il ricorrente possa subire un trattamento contrario all'art. 3 CEDU o all'art. 3 Conv. tortura. L'esecuzione dell'allontanamento è dunque ammissibile (art. 83 cpv. 3 LStrI).</w:t>
      </w:r>
    </w:p>
    <w:p>
      <w:r>
        <w:rPr>
          <w:b/>
        </w:rPr>
        <w:t>E. 8.4</w:t>
      </w:r>
    </w:p>
    <w:p>
      <w:r>
        <w:t>Infine, va analizzato se la SEM ha giustamente ritenuto esigibile l'esecuzione dell'allontanamento.</w:t>
      </w:r>
    </w:p>
    <w:p>
      <w:r>
        <w:rPr>
          <w:b/>
        </w:rPr>
        <w:t>E. 8.4.1</w:t>
      </w:r>
    </w:p>
    <w:p>
      <w:r>
        <w:t>A motivazione dell'inesigibilità dell'esecuzione dell'allontanamento, il ricorrente adduce di trovarsi in Europa da oltre due anni e di parlare perfettamente italiano. Inoltre, egli in realtà non disporrebbe di un'ampia rete familiare, poiché non avrebbe più alcun contatto con il padre e contatti solo saltuari con il resto della famiglia. Egli costituirebbe un profilo particolarmente a rischio e, qualora tornasse in patria, sarebbe assai improbabile che i membri della sua famiglia siano disponibili a dargli supporto, considerato il regime attuale.</w:t>
      </w:r>
    </w:p>
    <w:p>
      <w:r>
        <w:rPr>
          <w:b/>
        </w:rPr>
        <w:t>E. 8.4.2</w:t>
      </w:r>
    </w:p>
    <w:p>
      <w:r>
        <w:t>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Nonostante le notevoli tensioni e, in alcuni casi, i disordini in corso in Iran che esistono dal settembre 2022, attualmente non vi sono né guerre o guerre civili né una situazione di violenza generale che renderebbero un ritorno generalmente inesigibile (cfr. sentenze del Tribunale D-1668/2024 del 19 aprile 2024; E-1717/2020 del 16 febbraio 2023 consid. 9.4.1; D-3447/2021 del 19 dicembre 2022 consid. 9.4.2; D-6594/2020 del 21 aprile 2023 consid. 16.4.1).</w:t>
      </w:r>
    </w:p>
    <w:p>
      <w:r>
        <w:rPr>
          <w:b/>
        </w:rPr>
        <w:t>E. 8.4.3</w:t>
      </w:r>
    </w:p>
    <w:p>
      <w:r>
        <w:t>Ora, dagli atti non emergono ragioni apparenti dal punto di vista individuale che possano contrastare l'esecuzione dell'ordine di allontanamento: non risulta infatti alcun elemento dal quale si possa desumere che l'esecuzione dell'allontanamento del ricorrente implicherebbe una sua messa in pericolo concreta. Come affermato dalla SEM, il ricorrente è giovane e in buona salute, ha una solida formazione scolastica - avendo ottenuto un bachelor (...) (cfr. verbale AsM, D25) - e una vasta esperienza professionale (cfr. verbale AsM, D26 segg.). Nel suo Paese dispone di un'ampia rete famigliare, principalmente composta dai suoi genitori e dai suoi fratelli con i quali, fuorché con il padre, è in contatto ed ha buoni rapporti. Questi risiedono tuttora a E._______ (cfr. verbale AI, D12), dove egli è nato e ha trascorso la sua vita sino al suo espatrio. ln caso di ritorno in lran, il ricorrente può dunque contare su un appoggio concreto.</w:t>
      </w:r>
    </w:p>
    <w:p>
      <w:r>
        <w:rPr>
          <w:b/>
        </w:rPr>
        <w:t>E. 8.4.4</w:t>
      </w:r>
    </w:p>
    <w:p>
      <w:r>
        <w:t>Ne discende che l'esecuzione dell'allontanamento è ragionevolmente esigibile.</w:t>
      </w:r>
    </w:p>
    <w:p>
      <w:r>
        <w:rPr>
          <w:b/>
        </w:rPr>
        <w:t>E. 8.5</w:t>
      </w:r>
    </w:p>
    <w:p>
      <w:r>
        <w:t>Di conseguenza, anche in materia di esecuzione dell'allontanamento la decisione dell'autorità inferiore va confermata.</w:t>
      </w:r>
    </w:p>
    <w:p>
      <w:r>
        <w:rPr>
          <w:b/>
        </w:rPr>
        <w:t>E. 9</w:t>
      </w:r>
    </w:p>
    <w:p>
      <w:r>
        <w:t>In definitiva, non violando il diritto federale (art. 3 LAsi) e stabilendo i fatti rilevanti in modo corretto e completo (art. 106 cpv. 1 LAsi), la decisione impugnata va confermata. Il ricorso dev'essere pertanto interamente respinto.</w:t>
      </w:r>
    </w:p>
    <w:p>
      <w:r>
        <w:rPr>
          <w:b/>
        </w:rPr>
        <w:t>E. 10</w:t>
      </w:r>
    </w:p>
    <w:p>
      <w:r>
        <w:t>gennaio 2019 consid. 4.2).</w:t>
      </w:r>
    </w:p>
    <w:p>
      <w:r>
        <w:rPr>
          <w:b/>
        </w:rPr>
        <w:t>E. 10.1</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avendo il Tribunale accolto il 25 luglio 2023 l'istanza di concessione dell'assistenza giudiziaria del ricorrente e non risultando dagli atti che il ricorrente abbia avuto un cambiamento della sua situazione finanziaria, egli è dispensato dal pagamento delle spese di giustizia (art. 65 cpv. 1 PA).</w:t>
      </w:r>
    </w:p>
    <w:p>
      <w:r>
        <w:rPr>
          <w:b/>
        </w:rPr>
        <w:t>E. 10.2</w:t>
      </w:r>
    </w:p>
    <w:p>
      <w:r>
        <w:t>Con decisione incidentale del 25 luglio 2023 il Tribunale ha altresì accolto la richiesta di concessione del gratuito patrocinio fondata sull'art. 102m cpv. 1 lett. a e cpv. 3 LAsi e nominato Cristina Tosone quale patrocinatrice d'ufficio.</w:t>
      </w:r>
    </w:p>
    <w:p>
      <w:r>
        <w:rPr>
          <w:b/>
        </w:rPr>
        <w:t>E. 10.3</w:t>
      </w:r>
    </w:p>
    <w:p>
      <w:r>
        <w:t>Per prassi del Tribunale, nei casi in cui è stata nominata una patrocinatrice d'ufficio, la tariffa oraria per gli avvocati oscilla tra i CHF 200.– ed i CHF 220.–, mentre per i rappresentanti professionali che non sono avvocati tra i CHF 100.– e i CHF 150.– (art. 12 ed art. 10 cpv. 2 TS-TAF). In assenza di una nota dettagliata e tenuto conto del lavoro utile e necessario svolto dalla rappresentante del ricorrente (art. 14 cpv. 2 TS- TAF), segnatamente la redazione dei memoriali di ricorso e relativo complemento, di replica, gli ulteriori scritti e la preparazione della documentazione ad essi allegata, il Tribunale ritiene pertanto adeguato il versamento di un'indennità per patrocinio d'ufficio di CHF 1'100.– (cfr. sentenze del Tribunale D-5548/2022 dell'8 novembre 2023 consid. 11.3; D- 5362/2021 del 7 giugno 2023 consid. 9.2; D-1713/2021 del 14 agosto 2023 consid. 18.3; D-3786/2020 del 27 giugno 2022 consid. 11.4; D-6615/2018 del 14 febbraio 2020 consid. 10).</w:t>
      </w:r>
    </w:p>
    <w:p>
      <w:r>
        <w:rPr>
          <w:b/>
        </w:rPr>
        <w:t>E. 11</w:t>
      </w:r>
    </w:p>
    <w:p>
      <w:r>
        <w:t>La presente decisione non concerne una persona contro la quale è pendente una domanda d'estradizione presentata dallo Stato che ha abbandonato in cerca di protezione, e pertanto non può essere impugnata</w:t>
      </w:r>
    </w:p>
    <w:p>
      <w:r>
        <w:t>D-3518/2023 Pagina 18 con ricorso in materia di diritto pubblico al Tribunale federale (art. 83 lett. d cifra 1 LTF). La pronuncia è quindi definitiva. (dispositivo alla pagina seguente)</w:t>
      </w:r>
    </w:p>
    <w:p>
      <w:r>
        <w:t>D-3518/2023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