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D-3518/2019 vom 22. August 2019</w:t>
      </w:r>
    </w:p>
    <w:p>
      <w:r>
        <w:t>Bundesverwaltungsgericht, 2019-08-22, DE</w:t>
      </w:r>
    </w:p>
    <w:p>
      <w:r>
        <w:rPr>
          <w:b/>
        </w:rPr>
        <w:t xml:space="preserve">Quelle: </w:t>
      </w:r>
      <w:r>
        <w:t>https://mcp.opencaselaw.ch/entscheid/bvger_D-3518_2019</w:t>
      </w:r>
    </w:p>
    <w:p>
      <w:r>
        <w:t>FR: TAF D-3518/2019 du 22 août 2019</w:t>
      </w:r>
    </w:p>
    <w:p>
      <w:r>
        <w:t>IT: TAF D-3518/2019 del 22 agosto 2019</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Art. 105 ff. AsylG).</w:t>
      </w:r>
    </w:p>
    <w:p>
      <w:r>
        <w:rPr>
          <w:b/>
        </w:rPr>
        <w:t>E. 1.3</w:t>
      </w:r>
    </w:p>
    <w:p>
      <w:r>
        <w:t>Die Beschwerdeführerin ist legitimiert (Art. 48 Abs. 1 VwVG) und ihre Beschwerde erfolgte frist- und formgerecht (Art. 108 Abs. 6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Die Beschwerdeführerin macht in ihrer Beschwerdeschrift (vgl. Beschwerde S. 8) geltend, die Vorinstanz habe sich von Vornherein der Überprüfung der eingereichten Mitteilung über die Einleitung eines Strafverfahrens entzogen und auch keine weiteren Abklärungen dazu veranlasst, womit sie ihren Anspruch auf rechtliches Gehör verletzt habe. Indirekt rügt sie dabei auch eine Verletzung der Pflicht zur vollständigen Sachverhaltsabklärung. Die formellen Rügen sind vorab zu prüfen, da sie gegebenenfalls zu einer Kassation der angefochtenen Verfügung führen können.</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sowie angebotene erhebliche Beweise entgegennimmt, sie sorgfältig und ernsthaft prüft und in der Entscheidfindung berücksichtigt, was sich entsprechend in der Entscheidbegründung niederschlagen muss (vgl. BVGE 2015/10 E. 3.3). Mit dem Mitwirkungsrecht korreliert die Mitwirkungspflicht der Betroffenen im Asylverfahren (Art. 8 AsylG), welche wiederum die Pflicht der Behörden zur Abklärung und Prüfung begrenzt (vgl. BVGE 2014/12 E. 5.9).</w:t>
      </w:r>
    </w:p>
    <w:p>
      <w:r>
        <w:rPr>
          <w:b/>
        </w:rPr>
        <w:t>E. 4.2</w:t>
      </w:r>
    </w:p>
    <w:p>
      <w:r>
        <w:t>Soweit eine unzureichende Beweiswürdigung gerügt wird und damit einher eine nicht sorgfältige und ernsthafte Prüfung des Sachverhalts, vermengt die Beschwerdeführerin die Frage der Feststellung des rechtserheblichen Sachverhalts mit der Frage der rechtlichen Würdigung der Sache. Alleine der Umstand, dass das SEM dabei zu einer anderen Würdigung der Gesuchsvorbringen und des Beweismittels gelangt, als von der Beschwerdeführerin geltend gemacht, spricht nicht für eine ungenügende Sachverhaltsfeststellung. Ebenso wenig ist in dem Vorgehen der Vorinstanz eine Verletzung des Anspruchs auf rechtliches Gehör zu erkennen. Zwar fielen die Erwägungen der Vorinstanz namentlich zur eingereichten Mitteilung über die Einleitung eines Strafverfahrens gegen die Beschwerdeführerin knapp aus. Die Vorinstanz legte aber die wesentlichen Aspekte dar, von denen sie sich bei der Würdigung des Beweismittels und der diesbezüglichen Vorbringen leiten liess, namentlich, dass mangels genügenden authentischen Vergleichsmaterials die Echtheit der Mitteilung nicht abschliessend beurteilt werden könne, und welche Argumente darüber hinaus gegen die Glaubhaftigkeit der Vorbringen sprächen. Ob und inwieweit sich die Vorinstanz zu Recht auf diese stützte, beschlägt die Frage der materiellen Würdigung, welche nachfolgend zu beurteilen ist (vgl. unten E. 7). Die Begründung hat die Beschwerdeführerin schliesslich in die Lage versetzen können, den Entscheid inhaltlich anzufechten und weitere Dokumente einzureichen. Insoweit ist nicht nur der Sachverhalt als genügend erstellt zu erachten. Die Vorinstanz hat auch dem Anspruch der Beschwerdeführerin auf Gewährung des rechtlichen Gehörs genügt.</w:t>
      </w:r>
    </w:p>
    <w:p>
      <w:r>
        <w:rPr>
          <w:b/>
        </w:rPr>
        <w:t>E. 4.3</w:t>
      </w:r>
    </w:p>
    <w:p>
      <w:r>
        <w:t>Nach dem Gesagten erweisen sich die Rüge der Verletzung des rechtlichen Gehörs und der unzureichenden Sachverhaltsabklärung als unbegründet. Darüber hinaus sind keine weiteren formellen Fehler ersichtlich. Das Gericht hat in der Sache zu entscheiden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führte zur Begründung ihres ablehnenden Entscheids aus, die Ausstellungspraxis von Dokumenten im Heimatstaat der Beschwerdeführerin sei uneinheitlich, weshalb das vorhandene Vergleichsmaterial keine schlüssige Überprüfung zulasse. Auch sei die Beschaffung solchen Materials sowie eine Überprüfung der Dokumente vor Ort kaum möglich. Weiter wiederholte sie, die Vorbringen der Beschwerdeführerin seien mit Entscheid vom 13. März 2019 als unglaubhaft eingestuft worden. Nachdem das Bundesverwaltungsgericht die vorinstanzliche Einschätzung gestützt habe, wonach der plötzlich wieder aufgenommene Kontakt zur Familie im Heimatstaat konstruiert erscheine, vermöge die eingereichte Polizeimitteilung über die Einleitung eines Strafverfahrens angesichts ihrer leichten Fälschbarkeit nichts an der Unglaubhaftigkeit der Vorbringen zu ändern. Angesichts dessen müsse die Asylrelevanz nicht geprüft werden.</w:t>
      </w:r>
    </w:p>
    <w:p>
      <w:r>
        <w:rPr>
          <w:b/>
        </w:rPr>
        <w:t>E. 6.2</w:t>
      </w:r>
    </w:p>
    <w:p>
      <w:r>
        <w:t>In ihrer Beschwerdeschrift wiederholte die Beschwerdeführerin im Wesentlichen ihre Vorbringen aus dem ersten Asylverfahren sowie dem zweiten Gesuch und setzte sich eingehend und kritisch mit der vorinstanzlichen Einschätzung in den ersten beiden Entscheiden sowie der Einschätzung des Gerichts im Urteil D-2178/2019 auseinander. Weiter äusserte sie sich zum Unwillen und zur Unfähigkeit der russischen Behörden, von Verfolgung durch die tschetschenischen Behörden Betroffenen in anderen Regionen Russlands Schutz zu bieten. Dies gelte namentlich für Frauen, welche - wie sie - eine frauenspezifische Verfolgung (drohende Zwangsverheiratung und Brautentführung) geltend machten, noch dazu durch Mitarbeiter eines Sicherheitsdienstes. Letztere seien gegen eine Strafverfolgung immun. Der Einschätzung des SEM im vorliegend angefochtenen Entscheid hielt sie entgegen, es entziehe sich von vornherein einer Überprüfung des Originaldokuments, halte weiter an seinem Vorgehen fest, ihre Vorbringen als Konstrukte abzustreiten, und stütze sich auf angebliche Ungereimtheiten sowie auf eine hohe Beweislast. Die Glaubhaftigkeit von nachträglich eingetretenen Sachverhalten müsse aber in einer Gesamtwürdigung der Glaubhaftigkeit sämtlicher Vorbringen auch aus vorangehenden Asylverfahren beurteilt werden. Das Schreiben der Menschenrechtsorganisation «(...)», welches als Sachverständigengutachten zu berücksichtigen sei, bestätige sodann ihre Angaben zur drohenden Zwangsverheiratung, zur Straffreiheit und Willkür von Mitarbeitern der staatlichen Strukturen und zu den Massnahmen gegen ihren Bruder und ihren Vater. Letzterer sei danach zweimal zu Verhören mitgenommen, bedroht und geschlagen worden und befinde sich aktuell an einem seiner Frau unbekannten Ort. Dem Schreiben von F._______, dem Kindheitsfreund ihres Bruders, welcher bei dem Übergriff von Mitarbeitern von B._______ anwesend gewesen sei, könne schliesslich entnommen werden, wie sich die damaligen Ereignisse aus seiner Perspektive präsentierten und welche Folgen der Übergriff für ihn gezeitigt habe (seither chronische Kopfschmerzen und langsam verheilende Verletzungen an Hand und Beinen). Angesichts der Gefahr solch eines schriftlichen Zeugnisses von Menschenrechtsverletzungen für den Kindheitsfreund könne nicht von einem reinen Gefälligkeitsschreiben ausgegangen werden.</w:t>
      </w:r>
    </w:p>
    <w:p>
      <w:r>
        <w:rPr>
          <w:b/>
        </w:rPr>
        <w:t>E. 7</w:t>
      </w:r>
    </w:p>
    <w:p>
      <w:r>
        <w:t>Im Folgenden ist zu prüfen, ob die Beschwerdeführerin ihr Asylvorbringen zur Einleitung eines Strafverfahrens nachweisen oder zumindest glaubhaft machen konnte.</w:t>
      </w:r>
    </w:p>
    <w:p>
      <w:r>
        <w:rPr>
          <w:b/>
        </w:rPr>
        <w:t>E. 7.1</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7.2</w:t>
      </w:r>
    </w:p>
    <w:p>
      <w:r>
        <w:t>Nach Prüfung der Akten ist die Einschätzung der Vorinstanz zur Unglaubhaftigkeit der vorliegend zu prüfenden Vorbringen nicht zu beanstanden. Der Vorinstanz ist darin zuzustimmen, dass praxisgemäss Dokumente aus Tschetschenien schwer überprüfbar sind, zumal aufgrund von Korruption und Vetternwirtschaft nicht ausgeschlossen werden kann, dass entsprechende, auch echte Dokumente käuflich erworben werden können. Die Beschwerdeführerin bestätigt denn auch selber, dass das Dokument mit der Hilfe eines Verwandten mit Kontakten zum Innenministerium erhältlich gemacht werden konnte. Insoweit ist der Beweiswert der Mitteilung als nicht gewichtig einzustufen und vermag die bereits im ordentlichen Verfahren festgehaltenen Unglaubhaftigkeitselemente nicht umzustossen. Mit der Vorinstanz ist in diesem Zusammenhang auch festzuhalten, dass der zeitliche Ablauf der Ausstellung die Zweifel weiter bestätigt und auch die Aussagen zum abgebrochenen und in der Folge erneut aufgenommenen Kontakt insgesamt auf ein Konstrukt einer Verfolgungsgeschichte schliessen lässt. Am Rande sei erwähnt, dass der Mitteilung lediglich zu entnehmen wäre, dass ein Strafverfahren wegen Betäubungsmitteldelikten gegen sie eingeleitet worden sein soll. Es ergibt sich daraus nicht, ob und inwieweit dieses im Zusammenhang mit der behaupteten Zwangsverheiratung stehen soll. Die bereits erwähnten Unglaubhaftigkeitselemente werden sodann auch durch das Schreiben der Menschenrechtsorganisation «(...)» nicht relativiert. Nicht nur, dass diese erst auf Beschwerdeebene eingereicht wurde; es hätte bei Beachtung der pflichtgemässen Sorgfalt bereits im Rahmen des ordentlichen Verfahrens vorgebracht werden müssen. Ohnehin fehlt es jedoch auch an der notwendigen Erheblichkeit. Darin wird lediglich allgemein bestätigt, dass es zu Zwangsheiraten kommt und Strafverfahren in Tschetschenien unter Umständen konstruiert werden, um Druck auf Betroffene auszuüben. Ein konkreter Bezug aus eigenen Erkenntnissen zu den Vorbringen der Beschwerdeführerin und zum Strafverfahren findet sich demgegenüber nicht. An dieser Stelle sei mit Blick auf die umfassende Kritik der Rechtsvertretung an der Beurteilung früherer Vorbringen durch die Vorinstanz sowie durch das Gericht angemerkt, dass das Mehrfachgesuch nicht dem Zweck dient, einen bereits mehrfach beurteilten Sachverhalt einer erneuten Prüfung zu unterziehen.</w:t>
      </w:r>
    </w:p>
    <w:p>
      <w:r>
        <w:rPr>
          <w:b/>
        </w:rPr>
        <w:t>E. 7.3</w:t>
      </w:r>
    </w:p>
    <w:p>
      <w:r>
        <w:t>Gesamthaft ist danach nicht als glaubhaft zu erachten, dass gegen die Beschwerdeführerin ein Strafverfahren eingeleitet wurde, um sie zur Eheschliessung mit B._______ zu zwingen. Die Vorinstanz konnte danach zu Recht von der Prüfung der Asylrelevanz absehen.</w:t>
      </w:r>
    </w:p>
    <w:p>
      <w:r>
        <w:rPr>
          <w:b/>
        </w:rPr>
        <w:t>E. 8</w:t>
      </w:r>
    </w:p>
    <w:p>
      <w:r>
        <w:t>Hinsichtlich des bereits erwähnten Schreibens der Menschenrechtsorganisation «(...)» sowie des Schreibens von F._______ sei der Vollständigkeit halber angemerkt, dass mit ihnen - ungeachtet ihrer verspäteten Beibringung (vgl. oben E. 7.2) - auch keine Gründe dargetan wurden, welche eine Neubeurteilung des mit vorinstanzlichem Entscheid vom 13. März 2019 und mit Urteil D-2178/2019 vom 22. Mai 2019 rechtskräftig festgestellten Sachverhalts rechtfertigen könnten. Ersteres wurde auf Betreiben und basierend auf den Angaben der Mutter der Beschwerdeführerin angefertigt. Es gibt im Wesentlichen den Sachverhalt wieder, welchen die Beschwerdeführerin im ersten Asylverfahren und ihrem Wiedererwägungsgesuch darlegte (vgl. oben Sachverhalt Bst. A und Bst. D). Als neu sind lediglich die Ausführungen zur Straffreiheit und Willkür von Mitarbeitern der staatlichen Strukturen in Tschetschenien zu erachten, die diesbezüglich jedoch keinen konkreten Bezug zu den Vorbringen der Beschwerdeführerin aufweisen. Neu sind auch die Angaben zum Vater, wonach er mittlerweile unbekannten Aufenthalts sei. Auch insoweit beschränkt sich das Schreiben auf die Wiedergabe von Aussagen und Behauptungen der Mutter der Beschwerdeführerin, das Verschwinden des Vaters stünde im Zusammenhang mit der drohenden Zwangsverheiratung. Als Gefälligkeitsschreiben ist der Beweiswert dieser Angaben als gering zu erachten und kann die rechtskräftig festgestellte Unglaubhaftigkeit der Vorbringen zur drohenden Zwangsverheiratung insgesamt nicht erschüttern. Letztlich ist auch zum Schreiben des Kindheitsfreundes des Bruders festzuhalten, dass dieses lediglich den - als unglaubhaft erachteten - Angriff durch Mitarbeiter von B._______ auf den Bruder auf dem Grundstück der Eltern im Herbst 2018 aus seiner Perspektive wiedergibt. Das Gericht vermag sich gerade angesichts der verspäteten Einreichung des Dokuments nicht des Eindrucks zu erwehren, dass es sich dabei ebenso um ein Gefälligkeitsschreiben handelt. Daran ändert auch der Hinweis auf die Gefahren nichts, welche die Erstellung eines solchen Dokuments mit sich bringen könnte.</w:t>
      </w:r>
    </w:p>
    <w:p>
      <w:r>
        <w:rPr>
          <w:b/>
        </w:rPr>
        <w:t>E. 9</w:t>
      </w:r>
    </w:p>
    <w:p>
      <w:r>
        <w:t>Zusammenfassend ist festzuhalten, dass es der Beschwerdeführerin nicht gelungen ist, eine asylrelevante Verfolgung im Sinne von Art. 3 AsylG nachzuweisen oder zumindest glaubhaft zu machen. Die Vorinstanz hat das Mehrfachgesuch demnach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weder über eine ausländerrechtliche Aufenthaltsbewilligung noch über einen Anspruch auf Erteilung einer solchen. In der Beschwerde legte sie aber dar, sie wolle in der Schweiz einen Landsmann heiraten. Gemäss Akten hat sie dazu ein Ehevorbereitungsverfahren in die Wege leiten lassen.</w:t>
      </w:r>
    </w:p>
    <w:p>
      <w:r>
        <w:rPr>
          <w:b/>
        </w:rPr>
        <w:t>E. 10.2.1</w:t>
      </w:r>
    </w:p>
    <w:p>
      <w:r>
        <w:t>Nach der Rechtsprechung des Bundesgerichts muss für die Berufung auf einen hier potenziell in Frage kommenden Bewilligungsanspruch nach Art. 8 EMRK eine intakte und tatsächlich gelebte Familienbande zu nahen Verwandten (sogenannte Kernfamilie) bestehen, die über ein gefestigtes Anwesenheitsrecht in der Schweiz verfügen (vgl. BGE 135 I 143 E. 1.3.1, BGE 130 II 281 E. 3.1; EMARK 2005 Nr. 3 E. 3.1). Eine Beziehung zwischen Konkubinatspartnern muss genügend nahe, echt und tatsächlich gelebt werden beziehungsweise bezüglich Art und Stabilität in ihrer Substanz einer Ehe gleichkommen (vgl. Urteil des Bundesgerichts 2C_880/2017 vom 3. Mai 2018 E. 3.1 f. m.w.H.: Dauer des Zusammenlebens in einem gemeinsamen Haushalt von dreieinhalb Jahren ohne zusätzliche Elemente genügt nicht). Während eines laufenden Asylverfahrens (vgl. Art. 14 Abs. 1 AsylG) sind dabei erhöhte Anforderungen zu stellen und muss der Bewilligungsanspruch "offensichtlich" erscheinen (vgl. die zuvor erwähnte Rechtsprechung des Bundesgerichts; vgl. auch BVGE 2013/37 E. 4.4; EMARK 2006 Nr. 23 E. 3.2; EMARK 2001 Nr. 21 E. 9). Die im Asylverfahren angeordnete Wegweisung wird demzufolge praxisgemäss aufgehoben, wenn (1) ein potenzieller Anspruch gestützt auf Art. 8 EMRK vorfrageweise bejaht wird, (2) die betroffene Person an die zuständige kantonale Ausländerbehörde ein Gesuch um Erteilung einer Aufenthaltsbewilligung gerichtet hat sowie (3) dieses Gesuch noch hängig ist (vgl. BVGE 2013/37 E. 4.4.2.2).</w:t>
      </w:r>
    </w:p>
    <w:p>
      <w:r>
        <w:rPr>
          <w:b/>
        </w:rPr>
        <w:t>E. 10.2.2</w:t>
      </w:r>
    </w:p>
    <w:p>
      <w:r>
        <w:t>Vorliegend hat die Beschwerdeführerin zwar ein Vorbereitungsverfahren zur Eheschliessung mit D._______ (N [...]) eingeleitet, der gemäss den Angaben des Zentralen Migrationssystems ZEMIS in der Schweiz als Flüchtling anerkannt worden ist. Den Akten können jedoch keine hinreichenden Anhaltspunkte dafür entnommen werden, dass die zukünftigen Ehepartner bisher als Konkubinatspartner genügend nahe, echt und tatsächlich zusammengelebt haben. So dürften sie sich frühestens ab Januar gekannt haben (vgl. vorinstanzliche Akten «Medizinische Informationen» vom 9. Januar 2019 mit Hinweis auf einen Freund). Ein Gesuch um Kantonswechsel mit Verweis auf das Ehevorbereitungsverfahren wurde am 9. April 2019 gestellt und ist noch hängig (vgl. vorinstanzliche Akten zum Kantonswechsel). Insoweit ist nicht davon auszugehen, dass die Beschwerdeführerin und D._______ bis dato in einem gemeinsamen Haushalt zusammengelebt haben. Zum heutigen Zeitpunkt vermag sie danach keinen offensichtlichen Bewilligungsanspruch auf dauerhaften Aufenthalt in der Schweiz gemäss Art. 8 EMRK geltend zu machen.</w:t>
      </w:r>
    </w:p>
    <w:p>
      <w:r>
        <w:rPr>
          <w:b/>
        </w:rPr>
        <w:t>E. 10.2.3</w:t>
      </w:r>
    </w:p>
    <w:p>
      <w:r>
        <w:t>Auch der potentielle Anspruch auf eine Kurzaufenthaltsbewilligung vermag daran nichts ändern, da es sich dabei um eine rein provisorische und zeitlich begrenzte Massnahme handelt. Die Beurteilung der Voraussetzungen für die Erteilung einer Kurzaufenthaltsbewilligung zwecks Vorbereitung des Eheschlusses ist Sache der fremdenpolizeilichen Behörden (vgl. Urteil des Bundesgerichts 2C_880/2017 vom 3. Mai 2018 E. 4.2 f. m.w.H.). Es bleibt der Beschwerdeführerin unbenommen, ein entsprechendes Gesuch bei der zuständigen Migrationsbehörde zu stellen.</w:t>
      </w:r>
    </w:p>
    <w:p>
      <w:r>
        <w:rPr>
          <w:b/>
        </w:rPr>
        <w:t>E. 10.3</w:t>
      </w:r>
    </w:p>
    <w:p>
      <w:r>
        <w:t>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11.2.3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In BVGE 2009/52 definierte das Bundesverwaltungsgericht Kategorien von Personen, welchen in Tschetschenien beziehungsweise in Russland eine Menschenrechtsverletzung droht (vgl. E. 10.2.3). Dabei handelt es sich um Aktivisten, kritische Journalisten, Rebellen und deren Familien, welchen die Teilnahme an Aufständen vorgeworfen wird, von einer Amnestie betroffene Personen, welche sich nicht den tschetschenischen Sicherheitskräften unterordnen wollen, Personen mit Beziehungen zum Regime von Mashkadov, welche gegen das Regime von Kadyrov eingestellt sind, Personen, welche Menschenrechtsverletzungen vor internationalen oder regionalen Gerichten angezeigt haben, sowie Fahnenflüchtige. Auch alleinstehende ledige oder verwitwete Frauen ohne familiären Rückhalt und Personen, von welchen angenommen wird, sie würden mit beträchtlichen finanziellen Mitteln nach Tschetschenien zurückkehren, könnten Opfer von Menschenrechtsverletzungen werden. Vorliegend ist festzustellen, dass die Beschwerdeführerin keiner der genannten Kategorien angehört und es ihr mangels Glaubhaftigkeit ihrer Vorbringen nicht gelungen ist, eine konkrete Gefahr darzutun. Auch die allgemeine Menschenrechtssituation im Heimatstaat lässt den Wegweisungsvollzug zum heutigen Zeitpunkt nicht als unzulässig erscheinen.</w:t>
      </w:r>
    </w:p>
    <w:p>
      <w:r>
        <w:rPr>
          <w:b/>
        </w:rPr>
        <w:t>E. 11.2.4</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In Tschetschenien als Teilrepublik von Russland herrscht auch zum aktuellem Zeitpunkt keine Situation allgemeiner Gewalt oder kriegerischer oder bürgerkriegsähnlicher Verhältnisse (vgl. BVGE 2009/52 E. 10.2.2 und 10.2.5), weshalb von der grundsätzlichen Zumutbarkeit des Vollzugs von Wegweisungen dorthin ausgegangen wird.</w:t>
      </w:r>
    </w:p>
    <w:p>
      <w:r>
        <w:rPr>
          <w:b/>
        </w:rPr>
        <w:t>E. 11.3.3</w:t>
      </w:r>
    </w:p>
    <w:p>
      <w:r>
        <w:t>Vorliegend sind auch keine individuellen Gründe ersichtlich, welche gegen die Zumutbarkeit des Wegweisungsvollzugs sprechen könnten. Die Vorinstanz hält diesbezüglich zutreffend fest, dass die Beschwerdeführerin jung ist, eine Ausbildung als Näherin absolviert hat und bereits erste Berufserfahrung sammeln konnte. Zudem verfügt sie mit ihren Eltern, Geschwistern und weiteren Verwandten über ein soziales Beziehungsnetz in Tschetschenien und eine gesicherte Wohnsituation bei ihrer Familie.</w:t>
      </w:r>
    </w:p>
    <w:p>
      <w:r>
        <w:rPr>
          <w:b/>
        </w:rPr>
        <w:t>E. 11.3.4</w:t>
      </w:r>
    </w:p>
    <w:p>
      <w:r>
        <w:t>Auch der Gesundheitszustand der Beschwerdeführerin lässt den Wegweisungsvollzug nicht als unzumutbar erscheinen.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Gemäss Aktenlage litt oder leidet die Beschwerdeführerin unter (...). Diese wurden teilweise medikamentös behandelt. Im Hinblick auf psychische Symptome kann dem bei der Vorinstanz eingereichten Arztbericht (s. Anhang zur Stellungnahme zum Entscheidentwurf vom 11. März 2019) entnommen werden, dass diese bis hin zu Suizidgedanken reichen würden. Bezüglich einer allfälligen Gefahr einer Selbstgefährdung ist darauf hinzuweisen, dass vom Vollzug der Wegweisung gemäss konstanter Rechtsprechung nicht Abstand genommen wird, solange Massnahmen zwecks Verhütung der Umsetzung einer Suiziddrohung getroffen werden können (vgl. hierzu bspw. das Urteil E-2434/2019 vom 19. Juli 2019 m.w.H.). Dies scheint vorliegend bei sich allenfalls akzentuierenden suizidalen Tendenzen möglich. Dem Gesundheitszustand der Beschwerdeführerin ist bei der Vollzugsorganisation mit einer angemessenen Vorbereitung Rechnung zu tragen. Ohne in Abrede zu stellen, dass vergangene Erfahrungen oder die unsichere Situation im Asylverfahren sie belasten, ist nach dem Gesagten nicht davon auszugehen, dass sie bei einer Rückkehr in eine lebensbedrohende Situation geraten würde, weil sie nicht die notwendige medizinische Versorgung erhalten könnte. Mit der Vorinstanz ist zudem davon auszugehen, dass die geltend gemachten Gesundheitsprobleme auch in der Heimat behandelt werden können. Dass im Heimat- oder Herkunftsstaat allenfalls nur eine nicht dem schweizerischen Standard entsprechende medizinische Behandlung der psychischen Symptome möglich ist, steht dem Wegweisungsvollzug ebenso wenig entgegen (vgl. BVGE 2009/2 E. 9.3.2 und 2011/50 E. 8.3). Darüber hinaus kann die Beschwerdeführerin von medizinischer Rückkehrhilfe profitieren.</w:t>
      </w:r>
    </w:p>
    <w:p>
      <w:r>
        <w:rPr>
          <w:b/>
        </w:rPr>
        <w:t>E. 11.3.5</w:t>
      </w:r>
    </w:p>
    <w:p>
      <w:r>
        <w:t>Nach dem Gesagten erweist sich der Vollzug der Wegweisung auch als zumutbar.</w:t>
      </w:r>
    </w:p>
    <w:p>
      <w:r>
        <w:rPr>
          <w:b/>
        </w:rPr>
        <w:t>E. 11.4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der Beschwerde-führerin aufzuerlegen (Art. 63 Abs. 1 VwVG). Da die vorliegende Beschwerde jedoch insgesamt nicht als aussichtslos zu qualifizieren war, ist in Gutheissung des Gesuchs um unentgeltliche Rechtspflege auf die Auferlegung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