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D-3516/2008 vom 26. November 2010</w:t>
      </w:r>
    </w:p>
    <w:p>
      <w:r>
        <w:t>Bundesverwaltungsgericht, 2010-11-26, DE</w:t>
      </w:r>
    </w:p>
    <w:p>
      <w:r>
        <w:rPr>
          <w:b/>
        </w:rPr>
        <w:t xml:space="preserve">Quelle: </w:t>
      </w:r>
      <w:r>
        <w:t>https://mcp.opencaselaw.ch/entscheid/bvger_D-3516_2008</w:t>
      </w:r>
    </w:p>
    <w:p>
      <w:r>
        <w:t>FR: TAF D-3516/2008 du 26 novembre 2010</w:t>
      </w:r>
    </w:p>
    <w:p>
      <w:r>
        <w:t>IT: TAF D-3516/2008 del 26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lehnte das Asylgesuch mit der Begründung ab, die Vorbringen des Beschwerdeführers würden den Anforderungen an die Glaubhaftigkeit gemäss Art. 7 AsylG nicht standhalten. Im Wesentlichen führte die Vorinstanz aus, der Beschwerdeführer habe im Verlaufe des Verfahrens teilweise tatsachenwidrige und widersprüchliche Aussagen gemacht. So habe er anlässlich der Kurzbefragung ausgesagt, er sei nach der Grundausbildung im Militär zum staatlichen Arbeitsdienst gegangen, demgegenüber er bei der Anhörung geltend gemacht habe, er sei nach den sechs Monaten Grundausbildung in G._______ Soldat gewesen. Zudem würden gewisse Aussagen des Beschwerdeführers der allgemeinen Erfahrung oder Logik des Handelns widersprechen. Ausserdem seien seine Schilderungen über die Militärdienstzeit lediglich allgemein und vage ausfallen. Insbesondere würden seine diesbezüglichen Darlegungen über die Umstände seiner Flucht jeglicher Realitätsmerkmale entbehren. Bezüglich der Flüchtlingseigenschaft des Beschwerdeführers hielt die Vorinstanz Folgendes fest: Aus den Akten sei ersichtlich, dass der Beschwerdeführer Eritrea im Juli 2006 illegal verlassen habe und im militärdienstpflichtigen Alter sei. Die eritreischen Behörden würden solchen Personen grundsätzlich eine regierungsfeindliche Haltung unterstellen und sie bei einer Rückkehr sehr streng bestrafen, wobei sich die Strafmassnahmen durch ein hohes Mass an Brutalität auszeichneten. Daher habe der Beschwerdeführer eine begründete Furcht vor Verfolgung im Sinne von Art. 3 AsylG und erfülle die Flüchtlingseigenschaft. Er sei jedoch von der Asylgewährung auszuschliessen, da er erst durch die Ausreise aus dem Heimatstaat zum Flüchtling geworden sei. Für den weiteren Inhalt der angefochtenen Verfügung wird auf die Akten verwiesen.</w:t>
      </w:r>
    </w:p>
    <w:p>
      <w:r>
        <w:rPr>
          <w:b/>
        </w:rPr>
        <w:t>E. 3.2</w:t>
      </w:r>
    </w:p>
    <w:p>
      <w:r>
        <w:t>Der Beschwerdeführer machte demgegenüber in seiner Rechtsmitteleingabe im Wesentlichen geltend, die Vorinstanz habe den Untersuchungsgrundsatz verletzt, indem sie keine Abwägung der für und gegen ihn sprechenden Sachverhaltselemente vorgenommen habe, sondern nur die angeblich gegen ihn sprechenden Elemente erwähnt habe. Die Gesamtheit seiner Vorbringen sei - entgegen den Ausführungen der Vorinstanz - nicht unglaubhaft. Er habe auf alle ihm gestellten Fragen genau und ausführlich geantwortet. Die angeblichen Ungenauigkeiten, die mit Nachdruck bestritten würden, tangierten seine hauptsächlichen Vorbringen (Desertion) in keiner Weise. Bei den restlichen von der Vorinstanz beanstandeten Aussagen seinerseits handle es sich schlichtweg um eine tatsachenwidrige Würdigung des Sachverhalts durch die Vorinstanz. Die Tatsache, dass er Militärdienst geleistet habe, werde sodann durch seine schlüssigen und widerspruchsfreien Angaben zum Militärdienst und die beiliegenden Fotos, auf denen er gut erkennbar abgebildet sei, belegt. Aufgrund des Umstandes, dass der Militärdienst in Eritrea mindestens achtzehn Monate daure, sei es sodann unmöglich, dass er den Militärdienst am 2. Juli 2006, mithin nach einer Dienstzeit von zirka acht Monaten, auf legalem Weg verlassen habe. Auf die weiteren Ausführungen in der Beschwerde wird - soweit wesentlich - in den nachfolgenden Erwägungen eingegangen.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5.1</w:t>
      </w:r>
    </w:p>
    <w:p>
      <w:r>
        <w:t>Vorab ist festzustellen, dass der Beschwerdeführer den Wortlaut sämtlicher Protokolle mit seiner Unterschrift genehmigt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w:t>
      </w:r>
    </w:p>
    <w:p>
      <w:r>
        <w:rPr>
          <w:b/>
        </w:rPr>
        <w:t>E. 5.2</w:t>
      </w:r>
    </w:p>
    <w:p>
      <w:r>
        <w:t>In Übereinstimmung mit der Vorinstanz ist festzuhalten, dass die Asylvorbringen des Beschwerdeführers in wesentlichen Punkten widersprüchlich sind. So sagte er anlässlich der Kurzbefragung aus, er sei im Winter zwangsrekrutiert worden (Akten BFM A 1/9, S. 4), demgegenüber er bei der Anhörung vorbrachte, dies sei am 15. Juli 2005 geschehen (Akten BFM A 14/17, S. 5). Die in der Rechtsmittelschrift erhobene Behauptung, wonach sich der eritreische Winter von Juli bis August erstrecke, ist unzutreffend und vermag diesen Widerspruch nicht aufzulösen, da übereinstimmend mit der Vorinstanz festzuhalten ist, dass auch in Eritrea der Juli zu den Sommermonaten gehört. Zudem gab der Beschwerdeführer anlässlich der Kurzbefragung zu Protokoll, er sei nach der militärischen Grundausbildung zum staatlichen Arbeitsdienst gegangen (Akten BFM. A 1/9, S. 2), hingegen er bei der Anhörung geltend machte, er sei nach den sechs Monaten Grundausbildung Soldat in G._______ gewesen (Akten BFM A 14/17, S. 5). Im Weiteren ist festzuhalten, dass der Beschwerdeführer anlässlich der Kurzbefragung zuerst aussagte, er habe sich am Tag der Zwangsrekrutierung zu Besuchszwecken in E._______ aufgehalten (Akten BFM. A 1/9, S. 5), demgegenüber er kurz darauf zu Protokoll gab, er sei an diesem Tag zum Einkaufen dort gewesen (Akten BFM A 1/9, S. 5). Die Vorbringen in der Beschwerde vermögen auch diese Widersprüche in den Aussagen des Beschwerdeführers nicht rechtsgenüglich zu erklären. Hinsichtlich der angeblichen Zwangsrekrutierung sowie der geltend gemachten Flucht vom 2. Juli 2006 ist festzustellen, dass den diesbezüglichen Aussagen des Beschwerdeführers die erforderlichen Realkennzeichen einer Erzählung fehlen. Namentlich ist den Äusserungen des Beschwerdeführers weder persönliche Betroffenheit noch der erforderliche Detailreichtum einer auf tatsächlich erlebten Ereignissen basierenden Schilderung zu entnehmen. Da es sich bei einer Zwangsrekrutierung und einer Desertion um sehr einschneidende und einprägsame Erlebnisse handelt, ist anzunehmen, dass der Beschwerdeführer detaillierter und ausführlicher darüber berichtet hätte, hätte er sie tatsächlich erlebt. An dieser Einschätzung vermögen auch die Vorbringen des Beschwerdeführers in der Rechtsmittelschrift nichts zu ändern. Aufgrund des soeben ausgeführten ist daher davon auszugehen, dass es sich bei den Asylvorbringen des Beschwerdeführers lediglich um ein Sachverhaltskonstrukt und nicht um selbst Erlebtes handelt. An der Tatsache der unglaubhaft gebliebenen Zwangsrekrutierung beziehungsweise Desertion vermö-gen auch die auf Beschwerdeebene eingereichten Fotografien, welche den Beschwerdeführer in Militäruniform zeigen sollen, nichts zu än-dern, zumal auch diese die geltend gemachte Zwangsrekrutierung respektive Desertion nicht nachzuweisen beziehungsweise zu belegen vermögen. Entgegen der Behauptung in der Beschwerde erbringen die eingereichten Fotografien daher keinen Beweis für die Asylvorbringen des Beschwerdeführers; vielmehr ist aufgrund der teilweise widersprüchlichen und unsubstanziierten Aussagen des Beschwerdeführers davon auszugehen, dass er ordentlich aus den eritreischen Streitkräften entlassen worden und nicht desertiert ist. An dieser Einschätzung vermag auch die Aussage des Beschwerdeführers in der Beschwerdeschrift, wonach es aufgrund des Umstandes, dass der Militärdienst in Eritrea mindestens achtzehn Monate daure, unmöglich sei, dass er den Militärdienst am 2. Juli 2006, mithin nach einer Dienstzeit von zirka acht Monaten, auf legalem Weg verlassen habe, nichts zu ändern, zumal aufgrund der unglaubhaften Aussagen des Beschwerdeführers - insbesondere zu seiner angeblichen Zwangsrekrutierung - unklar ist, wann er seinen Militärdienst begonnen hat. Die sinngemäss erhobene Rüge der Verletzung von Art. 7 AsylG erweist sich nach dem Gesagten daher als unbegründet. Übereinstim-mend mit der Vorinstanz ist festzustellen, dass der Beschwerdeführer erst mit seiner illegalen Ausreise aus Eritrea, mithin durch Begründung eines subjektiven Nachfluchtgrundes zum Flüchtling geworden ist. Aufgrund der Aktenlage kommt das Gericht zudem zum Schluss, dass die Vorinstanz vorliegend den Sachverhalt vollständig erstellte und eine zutreffende Abwägung der für und gegen den Beschwerdeführer sprechenden Sachverhaltselemente vornahm. Die vom Beschwerde-führer erhobene Rüge der Verletzung des Untersuchungsgrundsatzes ist demnach unbegründet.</w:t>
      </w:r>
    </w:p>
    <w:p>
      <w:r>
        <w:rPr>
          <w:b/>
        </w:rPr>
        <w:t>E. 5.3</w:t>
      </w:r>
    </w:p>
    <w:p>
      <w:r>
        <w:t>Zusammenfassend ist somit festzustellen, dass es dem Beschwerdeführer nicht gelungen ist, nachzuweisen oder glaubhaft zu machen, dass er in der Heimat ernsthafte Nachteile erlitten hat oder solche bei der Ausreise zu befürchten hatte. Nach dem Gesagten erübrigt es sich, auf die Ausführungen und Einwände in der Beschwerde beziehungsweise die eingereichten Beweismittel im Einzelnen weiter einzugehen, da sie am Ergebnis nichts ändern können. Das BFM hat das Asylgesuch des Beschwerdeführers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Mangels entsprechender Anzeige der kantonalen Behörden kann der Beschwerdeführer nicht mit der Erteilung einer fremdenpolizeilichen Aufenthaltsbewilligung rechnen. Die Wegweisungsverfügung erfolgte demnach zu recht. Da der Beschwerdeführer aufgrund des Vorliegens subjektiver Nachfluchtgründe gemäss Art. 54 AsylG Flüchtling im Sinne des Asylgesetzes ist, gilt der Vollzug der Wegweisung in Nachachtung von Art. 83 Abs. 3 des Bundesgesetzes vom 16. Dezember 2005 über die Ausländerinnen und Ausländer (AuG, SR 142.20) i.V.m. Art. 5 Abs. 1 AsylG (sowie Art. 25 Abs. 3 der Bundesverfassung der Schweizeri-schen Eidgenossenschaft vom 18. April 1999 [BV, SR 101] und Art. 33 Abs. 1 des Abkommens vom 28. Juli 1951 über die Rechtsstellung der Flüchtlinge [FK, SR 0.142.30]) als unzulässig. Das Bundesamt ordnete damit zu Recht die vorläufige Aufnahme des Beschwerdeführers an.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aussichtslos erscheinen.</w:t>
      </w:r>
    </w:p>
    <w:p>
      <w:r>
        <w:rPr>
          <w:b/>
        </w:rPr>
        <w:t>E. 8.2</w:t>
      </w:r>
    </w:p>
    <w:p>
      <w:r>
        <w:t>Gemäss der Datenbank des "Zentralen Migrationsinformationssystems" des BFM (ZEMIS, vgl. ZEMIS-Verordnung vom 12. April 2006 [SR 142.513]) ist davon auszugehen, dass der Beschwerdeführer erwerbstätig und daher nicht als bedürftig zu erachten ist. Mangels Erfüllen der kumulativen Voraussetzungen von Art. 65 Abs. 1 VwVG (bedürftig/nicht aussichtslos) ist das Gesuch um Gewährung der unentgeltlichen Rechtspflege abzuweisen.</w:t>
      </w:r>
    </w:p>
    <w:p>
      <w:r>
        <w:rPr>
          <w:b/>
        </w:rPr>
        <w:t>E. 8.3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