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D-3515/2021 vom 2. Juli 2021</w:t>
      </w:r>
    </w:p>
    <w:p>
      <w:r>
        <w:t>Bundesverwaltungsgericht, 2021-07-02, DE</w:t>
      </w:r>
    </w:p>
    <w:p>
      <w:r>
        <w:rPr>
          <w:b/>
        </w:rPr>
        <w:t xml:space="preserve">Quelle: </w:t>
      </w:r>
      <w:r>
        <w:t>https://mcp.opencaselaw.ch/entscheid/bvger_D-3515_2021_d20210702</w:t>
      </w:r>
    </w:p>
    <w:p>
      <w:r>
        <w:t>FR: TAF D-3515/2021 du 2 juillet 2021</w:t>
      </w:r>
    </w:p>
    <w:p>
      <w:r>
        <w:t>IT: TAF D-3515/2021 del 2 luglio 2021</w:t>
      </w:r>
    </w:p>
    <w:p>
      <w:pPr>
        <w:pStyle w:val="Heading2"/>
      </w:pPr>
      <w:r>
        <w:t>Regeste</w:t>
      </w:r>
    </w:p>
    <w:p>
      <w:r>
        <w:t>Asyl (ohne Wegweisungsvollzug) | Asyl (ohne Wegweisungsvollzug); Verfügung des SEM vom 2. Juli 2021</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Beschwerden legitimiert (Art. 105 und Art. 108 Abs. 2 AsylG; Art. 48 Abs. 1 und Art. 52 Abs. 1 VwVG). Auf die Beschwerden ist somit einzutreten.</w:t>
      </w:r>
    </w:p>
    <w:p>
      <w:r>
        <w:rPr>
          <w:b/>
        </w:rPr>
        <w:t>E. 2</w:t>
      </w:r>
    </w:p>
    <w:p>
      <w:r>
        <w:t>Die Kognition des Bundesverwaltungsgerichts und die zulässigen Rügen</w:t>
      </w:r>
    </w:p>
    <w:p>
      <w:r>
        <w:t>D-3511/2021, D-3513/2021, D-3515/2021 und D-3517/2021 Seite 7 richten sich im Asylbereich nach Art. 106 Abs. 1 AsylG (vgl. BVGE 2014/25 E. 5).</w:t>
      </w:r>
    </w:p>
    <w:p>
      <w:r>
        <w:rPr>
          <w:b/>
        </w:rPr>
        <w:t>E. 3.1</w:t>
      </w:r>
    </w:p>
    <w:p>
      <w:r>
        <w:t>In den Beschwerden wurde gerügt, die Vorinstanz habe den subjekti- ven Aspekt der Begründetheit der Furcht nicht gewürdigt. Des Weiteren habe sie nicht ausreichend begründet, weshalb die Geschehnisse keine gezielte Verfolgung darstellen sollten. Diese formellen Rügen sind vorab zu prüfen, da sie bei berechtigtem Vorbringen zur Kassation der angefoch- tenen Verfügungen führen können (vgl. BVGE 2013/34 E. 4.2).</w:t>
      </w:r>
    </w:p>
    <w:p>
      <w:r>
        <w:rPr>
          <w:b/>
        </w:rPr>
        <w:t>E. 3.2.1</w:t>
      </w:r>
    </w:p>
    <w:p>
      <w:r>
        <w:t>Gemäss Art. 29 Abs. 2 der Bundesverfassung der Schweizerischen Eidgenossenschaft vom 18. April 1999 (BV; SR 101) und Art. 29 VwVG ha- ben die Parteien Anspruch auf rechtliches Gehör, welcher als Mitwirkungs- recht alle Befugnisse umfasst, die einer Partei einzuräumen sind, damit sie in einem Verfahren ihren Standpunkt wirksam zur Geltung bringen kann (vgl. BGE 135 II 286 E. 5.1 und 144 I 11 E. 5.3; BVGE 2009/35 E. 6.4.1 m.H.). Mit dem Gehörsanspruch korreliert die Pflicht der Behörden, die Vor- bringen tatsächlich zu hören, ernsthaft zu prüfen und in ihrer Entscheidfin- dung angemessen zu berücksichtigen. Nicht erforderlich ist, dass sich die Begründung mit allen Parteistandpunkten einlässlich auseinandersetzt und jedes einzelne Vorbringen ausdrücklich widerlegt (vgl. BGE 143 III 65 E. 5.2).</w:t>
      </w:r>
    </w:p>
    <w:p>
      <w:r>
        <w:rPr>
          <w:b/>
        </w:rPr>
        <w:t>E. 3.2.2</w:t>
      </w:r>
    </w:p>
    <w:p>
      <w:r>
        <w:t>Aus der Begründungspflicht, als Teilgehalt des rechtlichen Gehörs, ergibt sich, dass die betroffene Person den Entscheid gestützt auf die Be- gründung sachgerecht anfechten kann und sich sowohl die betroffene Per- son als auch die Rechtsmittelinstanz über die Tragweite des Entscheids ein Bild machen können (vgl. BVGE 2011/37 E. 5.4.1 und 2008/47 E. 3.2; vgl. ferner LORENZ KNEUBÜHLER/RAMONA PEDRETTI, in: Auer/Müller/ Schindler [Hrsg.], a.a.O., N 5 ff. zu Art. 35 VwVG). Dabei kann sich die ver- fügende Behörde auf die wesentlichen Gesichtspunkte beschränken, sie hat aber zumindest die Überlegungen kurz anzuführen, von denen sie sich leiten liess und auf welche sie ihren Entscheid stützt (vgl. BVGE 2008/47 E. 3.2).</w:t>
      </w:r>
    </w:p>
    <w:p>
      <w:r>
        <w:rPr>
          <w:b/>
        </w:rPr>
        <w:t>E. 3.3</w:t>
      </w:r>
    </w:p>
    <w:p>
      <w:r>
        <w:t>In den angefochtenen Verfügungen berücksichtigte die Vorinstanz die wesentlichen Vorbringen der Beschwerdeführenden bei der Begründung ihrer Entscheide. Sie legte dabei in konkreter Würdigung nachvollziehbar</w:t>
      </w:r>
    </w:p>
    <w:p>
      <w:r>
        <w:t>D-3511/2021, D-3513/2021, D-3515/2021 und D-3517/2021 Seite 8 dar, weshalb sie nicht von einer asylrelevanten Gefährdung der Beschwer- deführenden ausging. Der blosse Umstand, dass die Beschwerdeführen- den die vom SEM gezogenen Schlüsse nicht teilen, stellt keine Verletzung der Begründungspflicht dar, sondern betrifft eine Frage der rechtlichen Würdigung, auf welche nachfolgend im Rahmen der materiellen Prüfung einzugehen ist. Im Übrigen war es den Beschwerdeführenden möglich, sich ein Bild über die Tragweite der vorinstanzlichen Entscheide zu ma- chen und diese – wie die vorliegenden Beschwerden zeigen – sachgerecht anzufechten.</w:t>
      </w:r>
    </w:p>
    <w:p>
      <w:r>
        <w:rPr>
          <w:b/>
        </w:rPr>
        <w:t>E. 3.4</w:t>
      </w:r>
    </w:p>
    <w:p>
      <w:r>
        <w:t>Nach dem Gesagten besteht keine Veranlassung, die angefochtenen Verfügungen aus formellen Gründen aufzuheben und die Angelegenheiten an die Vorinstanz zurückzuweisen. Der entsprechende Eventualantrag (vgl. Rechtsbegehren 2 der Beschwerden) ist demzufolge abzuweisen.</w:t>
      </w:r>
    </w:p>
    <w:p>
      <w:r>
        <w:rPr>
          <w:b/>
        </w:rPr>
        <w:t>E. 4.1</w:t>
      </w:r>
    </w:p>
    <w:p>
      <w:r>
        <w:t>Im vorliegend zu beurteilenden Fall ist umstritten, ob die Vorinstanz zu Recht die Flüchtlingseigenschaft der Beschwerdeführenden verneint und ihre Asylgesuche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zugefügt zu werden drohen (vgl. BVGE 2008/4 E. 5.2), ohne dass die betroffene Person in ihrem Heimat- oder Herkunftsstaat ausreichenden Schutz finden kann (vgl. BVGE 2008/12 E. 7.2.6.2 und 2008/4 E. 5.2).</w:t>
      </w:r>
    </w:p>
    <w:p>
      <w:r>
        <w:t>D-3511/2021, D-3513/2021, D-3515/2021 und D-3517/2021 Seite 9 Massgeblich für die Beurteilung der Flüchtlingseigenschaft ist die Situation im Zeitpunkt des Entscheids. Die Verfolgung muss grundsätzlich auch im Zeitpunkt des Asylentscheids noch aktuell sein, wobei erlittene Verfolgung oder im Zeitpunkt der Ausreise bestehende begründete Furcht vor Verfol- gung auf eine andauernde Gefährdung hinweisen kann. Veränderungen der Situation im Heimat- oder Herkunftsstaat zwischen Ausreise und Asyl- entscheid sind zu Gunsten und zu Lasten der asylsuchenden Person zu berücksichtigen (vgl. BVGE 2010/57 E. 2, 2010/9 E. 5.2, 2007/31 E. 5.3 f., jeweils m.w.H.).</w:t>
      </w:r>
    </w:p>
    <w:p>
      <w:r>
        <w:rPr>
          <w:b/>
        </w:rPr>
        <w:t>E. 4.4</w:t>
      </w:r>
    </w:p>
    <w:p>
      <w:r>
        <w:t>Erstrecken sich Verfolgungsmassnahmen neben der primär betroffe- nen Person auch auf Familienangehörige und Verwandte, liegt eine Re- flexverfolgung vor (zum Begriff der Reflexverfolgung vgl. BVGE 2010/57 E. 4.1.3 sowie Urteile des BVGer E-4140/2014 vom 13. Oktober 2014 E. 5.4 und E-4456/2016 vom 1. Juni 2017 E. 4.4 mit Hinweis auf Entschei- dungen und Mitteilungen der [ehemaligen] Schweizerischen Asylrekurs- kommission [EMARK] 1994 Nr. 5 E. 3h). Diese ist flüchtlingsrechtlich rele- vant, wenn die von der Reflexverfolgung betroffene Person ernsthaften Nachteilen im Sinne von Art. 3 Abs. 2 AsylG ausgesetzt ist oder sie die Zufügung solcher Nachteile mit beachtlicher Wahrscheinlichkeit und in ab- sehbarer Zukunft begründet befürchten muss. Die erlittene Verfolgung be- ziehungsweise die begründete Furcht vor zukünftiger (Reflex-)Verfolgung muss ferner sachlich und zeitlich kausal für die Ausreise aus dem Heimat- oder Herkunftsstaat und grundsätzlich auch im Zeitpunkt des Asylent- scheids noch aktuell sein.</w:t>
      </w:r>
    </w:p>
    <w:p>
      <w:r>
        <w:rPr>
          <w:b/>
        </w:rPr>
        <w:t>E. 4.5</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5.1</w:t>
      </w:r>
    </w:p>
    <w:p>
      <w:r>
        <w:t>Zur Begründung ihrer abweisenden Verfügungen führte die Vorinstanz aus, es sei zwar glaubhaft, dass der Ehemann respektive der Vater der</w:t>
      </w:r>
    </w:p>
    <w:p>
      <w:r>
        <w:t>D-3511/2021, D-3513/2021, D-3515/2021 und D-3517/2021 Seite 10 Beschwerdeführenden für die (…) in J._______ gearbeitet habe und beim Anschlag vom (…) 2015 ums Leben gekommen sei. Demgegenüber be- stünden erhebliche Zweifel an den von den Beschwerdeführenden vorge- brachten Hintergründe des Todes, wonach der ehemalige Gouverneur von J._______, L._______, die Taliban beauftragt haben soll, den Angriff auf das Gebäude der (…) auszuüben und den Ehemann respektive den Vater der Beschwerdeführenden zu töten, um Korruptionsermittlungen gegen ihn zu verhindern und ihn belastende Dossiers zu zerstören. Gemäss mehre- ren unabhängigen und öffentlich zugänglichen Quellen seien die Taliban für den generellen Angriff auf das afghanische Justizsystem respektive die Selbstmordanschläge auf das Gebäude der (…) in J._______ verantwort- lich, was damals auch ein Taliban-Sprecher bestätigt habe. Es sei zu be- zweifeln, dass L._______, welcher als ehemaliger (…) der (…) jahrelang gegen die Taliban Krieg geführt und diese zusammen mit US-Special- Forces im November 2021 aus J._______ vertrieben habe, seine Erzfeinde mit einem Auftragsmord beauftragt haben soll. Weiter sei fraglich, ob sich tatsächlich, wie von der Beschwerdeführerin vorgebracht, brisante Dos- siers der afghanischen (…) bei ihnen zu Hause befunden haben sollen. Ausserdem sei es wenig plausibel, dass rund eine Woche nach dem An- schlag ausländische Personen ebendiese Akten an sich genommen hät- ten. Selbst bei angenommener Glaubhaftigkeit der Darstellungen der Be- schwerdeführenden wäre das Verfolgungsinteresse am verstorbenen Ehe- mann respektive Vater einzig auf finanzielle beziehungsweise kriminelle Motive, nämlich der Vertuschung von Korruption, zurückzuführen, womit die daraus für die Beschwerdeführenden abgeleiteten Nachteile flücht- lingsrechtlich nicht relevant wären. Da der Ehemann respektive Vater der Beschwerdeführenden vor dem Vorfall im (…) 2015 nie Probleme gehabt habe und im Nachgang des Anschlags nichts Konkretes vorgefallen sei, was die Beschwerdeführenden persönlich betroffen hätte, seien keine kon- kreten Hinweise auf eine vergangene oder aktuelle die Beschwerdeführen- den betreffende Verfolgung zu entnehmen. Die Vorbringen der Beschwer- deführenden seien damit flüchtlingsrechtlich nicht relevant.</w:t>
      </w:r>
    </w:p>
    <w:p>
      <w:r>
        <w:rPr>
          <w:b/>
        </w:rPr>
        <w:t>E. 5.2</w:t>
      </w:r>
    </w:p>
    <w:p>
      <w:r>
        <w:t>In der Beschwerde wendeten die Beschwerdeführenden zunächst ein, dass die Plausibilität gemäss bundesverwaltungsgerichtlicher Rechtspre- chung nur in beschränktem Masse zur Bewertung der Glaubhaftigkeit bei- gezogen werden könne. Soweit die Vorinstanz nicht glaube, dass ein Selbstmordanschlag als das geeignete Mittel gewählt worden sei, um den Ehemann respektive Vater der Beschwerdeführenden zu töten und diskre- ditierende Akte zu vernichten sei sodann entgegen zu halten, dass ein teil-</w:t>
      </w:r>
    </w:p>
    <w:p>
      <w:r>
        <w:t>D-3511/2021, D-3513/2021, D-3515/2021 und D-3517/2021 Seite 11 weise willkürlich agierender ehemaliger Warlord wohl kaum vernunftge- mäss handeln würde. Weiter seien durch das gewählte Vorgehen die die- sen belastenden Akten vergleichsweise unauffällig vernichtet worden und die Morde hätten den Taliban vorgeworfen werden können. Ferner sei der Einwand, wonach es sich nicht um eine gezielte Verfolgung gehandelt habe, weil es weitere Todesfälle gegeben habe nicht überzeugend, da diese auch als Kollateralschäden gewertet werden könnten. Die Vorinstanz begründe auch nicht, weshalb die Mitnahme von Dossiers von der Wohn- adresse der Beschwerdeführenden durch den (…) N._______ wenig plau- sibel erscheine. Dabei zeichne sich dieses Detail durch Originalität aus und beinhalte – wie die gesamten Schilderungen der Beschwerdeführerin – starke Realkennzeichen. Hinsichtlich der Ansicht des SEM, wonach die Ko- operation von L._______ mit den Taliban unwahrscheinlich sei, da diese Erzfeinde seien, sei entgegen zu halten, dass Argumentationen mit man- gelnder Plausibilität im Rahmen von Kriegs- und Bürgerkriegsgeschehnis- sen in sogenannten gescheiterten Staaten nicht schlüssig seien. Insge- samt könnten die Vorbringen der Beschwerdeführenden, die nicht aus- schliesslich auf Informationen Dritter beruhen würden, als glaubhaft quali- fiziert werden, womit eine zielgerichtete Verfolgung des Ehemanns respek- tive des Vaters der Beschwerdeführenden erstellt und sie als nächste An- gehörige von Reflexverfolgung bedroht seien. Die Einschätzung des SEM, wonach das Motiv von L._______ kriminell sei, sei rein spekulativ. Da der Ehemann respektive Vater der Beschwerdeführenden ein Gegner von des- sen Machtstruktur gewesen sei, liege ein politisches Motiv vor. Weiter sei auch bei einem von den Taliban verübten Angriff von einem politischen und religiösen Motiv auszugehen, da diese Angestellte staatlicher Institutionen als Gegner wahrnehmen würden. Die Verfolgung sei vorliegend auch ziel- gerichtet, da es genüge, wenn die verfolgte Person zur Zielgruppe des Ver- folgers gehöre und die Wirkung der Verfolgung in dieser Person eintrete.</w:t>
      </w:r>
    </w:p>
    <w:p>
      <w:r>
        <w:rPr>
          <w:b/>
        </w:rPr>
        <w:t>E. 5.3</w:t>
      </w:r>
    </w:p>
    <w:p>
      <w:r>
        <w:t>In der Vernehmlassung hielt das SEM fest, die Aussagen der Be- schwerdeführerin bezüglich L._______ seien insgesamt knapp und unsub- stantiiert ausgefallen und stützten sich lediglich auf Angaben von Drittper- sonen. Ausserdem habe es sich als offensichtlich tatsachenwidrig heraus- gestellt, dass er – wie von ihr behauptet – vom Angriff auf die Justizbehörde gewusst habe und infolgedessen das Land temporär verlassen habe. Wei- ter wirke es überaus bemüht, dass L._______ die Ermittlungsdossiers auf diese Art und Weise vernichtet haben soll, zumal es für ihn ein Leichtes gewesen sein dürfte, seine Interessen auf anderem Wege und bei anderen Instanzen durchzusetzen oder I._______ von seinen Ermittlungen abzu- halten. Zudem seien die Selbstmordangriffe vom (…) 2015 – entgegen der</w:t>
      </w:r>
    </w:p>
    <w:p>
      <w:r>
        <w:t>D-3511/2021, D-3513/2021, D-3515/2021 und D-3517/2021 Seite 12 in der Beschwerde vertretenen Ansicht – nicht als "vergleichsweise unauf- fälliges" Vorgehen zu bezeichnen. Alsdann bestünden keine objektiven An- haltspunkte für ein früheres oder fortdauerndes Verfolgungsinteresse an den Beschwerdeführenden, insbesondere da seit dem Ereignis vom (…) 2015 bereits über sechs Jahre vergangen seien. Die angebliche Be- drohung der Beschwerdeführenden stamme zudem lediglich von einer Drittperson aus dem familiären Umfeld, weshalb die entsprechenden An- gaben als Parteivorbringen mit geringer Aussagekraft zu werten seien. An- gesichts der Aktenlage sei sowohl eine vergangene als auch eine aktuelle Reflexverfolgung zu verneinen.</w:t>
      </w:r>
    </w:p>
    <w:p>
      <w:r>
        <w:rPr>
          <w:b/>
        </w:rPr>
        <w:t>E. 5.4</w:t>
      </w:r>
    </w:p>
    <w:p>
      <w:r>
        <w:t>In ihrer Replik wendeten die Beschwerdeführenden ein, bei der Schil- derung der Verfolgung sei nicht ausschlaggebend, wie genau einer Person die einschlägigen Informationen zugekommen seien, relevant sei lediglich das Gesamtbild der Darlegungen und die Frage, ob diese überwiegend wahrscheinlich seien oder nicht. Sodann sei es unverständlich, dass das SEM von der Beschwerdeführerin eingehendere Aktenkenntnis erwarte, zumal es sich offensichtlich um Akten unter Geheimhaltungspflicht handle. Der Umstand, dass sie sich in Bezug auf den Aufenthaltsort von L._______ zur Zeit des Anschlags geirrt habe, mache ihre Darstellungen nicht un- glaubhaft. Zwar sei einzuräumen, dass der Selbstmordangriff als solcher nicht unauffällig gewesen sei, jedoch würden die Anschläge der Taliban in der Regel auch nicht auf Aktenstücke abzielen, weshalb der Angriff in Be- zug auf die Vernichtung der Dossiers als vergleichsweise unauffällig zu be- zeichnen sei. Weiter sei das Vorgehen von L._______ zwar in erster Linie kriminell, da I._______ aufgrund seiner Arbeit jedoch ein direkter Gegner von dessen spezifischer Machtstruktur gewesen sei, allerdings würde auch ein asylrelevantes Motiv vorliegen, da die Taliban staatliche Strukturen aus politischen und religiösen Gründen angreifen würden. Sie seien im Ausrei- sezeitpunkt aufgrund des Anschlags berechtigterweise von einer akuten Bedrohungslage ausgegangen. Nachdem die Taliban in der Zwischenzeit die Macht übernommen hätten, dürften sie, als Familienangehörige eines ehemaligen, wenn auch getöteten Gegners, denn auch weiterhin von der Begründetheit der Reflexverfolgung ausgehen.</w:t>
      </w:r>
    </w:p>
    <w:p>
      <w:r>
        <w:rPr>
          <w:b/>
        </w:rPr>
        <w:t>E. 5.5</w:t>
      </w:r>
    </w:p>
    <w:p>
      <w:r>
        <w:t>In der Duplik führte das SEM aus, die Beschwerdeführenden würden weiterhin lediglich Spekulationen und keine handfesten Beweise für die planerische Beteiligung von L._______ beim Anschlag vom (…) 2015 lie- fern. Ausserdem seien sie nicht in der Lage den vermeintlichen Verfolger zu benennen oder zumindest durch fundierte Hinweise einzugrenzen. Da- bei sei den Akten zu entnehmen, dass weder der Ehemann respektive der</w:t>
      </w:r>
    </w:p>
    <w:p>
      <w:r>
        <w:t>D-3511/2021, D-3513/2021, D-3515/2021 und D-3517/2021 Seite 13 Vater der Beschwerdeführenden noch die Beschwerdeführenden selbst vor dem Anschlag von Drittpersonen wegen dessen Arbeitstätigkeit behel- ligt worden seien. Auch aus der Beerdigung von I._______ könne keine flüchtlingsrechtlich relevante Verfolgung abgeleitet werden, da die Trauer- feier ohne grössere Zwischenfälle, Verletzte oder Tote verlaufen sei. Ange- sichts dessen, dass seit dem Tod des Ehemannes respektive des Vaters der Beschwerdeführenden schon mehr als sieben Jahre vergangen seien, könne das vermeintliche Risikoprofil der Beschwerdeführenden nicht mehr bejaht werden. Da keiner der Beschwerdeführenden nach dem Tod des Ehemannes respektive des Vaters weitere schwerwiegende persönliche Nachteile durch eine persönliche Verfolgung erfahren habe, würden sie auch im Lichte der seit August 2021 objektiv veränderten politischen Lage in Afghanistan kein spezifisches Profil aufweisen, welches ein ausgepräg- tes und ungebrochenes Interesse an einer Ergreifung und Festnahme überwiegend wahrscheinlich machen würde.</w:t>
      </w:r>
    </w:p>
    <w:p>
      <w:r>
        <w:rPr>
          <w:b/>
        </w:rPr>
        <w:t>E. 5.6</w:t>
      </w:r>
    </w:p>
    <w:p>
      <w:r>
        <w:t>In ihrer Triplik wendeten die Beschwerdeführenden ein, entgegen der Annahme der Vorinstanz seien zusätzlich zum tödlichen Anschlag auf ihren Ehemann respektive Vater keine weiteren Verfolgungshandlungen notwen- dig, um die Situation als asylrelevant zu qualifizieren. Weiter zeuge die Ein- stufung des SEM ihrer Vorbringen hinsichtlich der Bedrohungslage nach dem Attentat vom (…) 2015 als Parteiaussage mit geringem Beweiswert von einer nicht korrekten Herangehensweise in Bezug auf die Glaubhaftig- keitsprüfung. Überdies könne die konkrete tatsächliche Situation kaum re- alistisch eingeschätzt werden, umso weniger die Überlegungen und Kalku- lationen von fehlgeleiteten Despoten. Alsdann gehe der Einwand der Vor- instanz, wonach sie sieben Jahre nach dem Anschlag über kein Risikoprofil mehr verfügen würden, fehl, denn die Situation sei zur Zeit der Ausreise zu analysieren. Ein "ausgeprägtes und ununterbrochenes Interesse" an der gesuchten Hauptperson sei in casu angesichts deren Tod offensichtlich nicht möglich, allerdings gelte es zu bedenken, dass die drei erwachsenen Beschwerdeführer als Söhne der Zielperson leben würden und von diesen aus Sicht der Taliban doch eine gewisse Gefahr ausgehen dürfte. Beson- ders exponieren dürfte sie auch der Umstand, dass sie nach Europa ge- flüchtet seien. Des Weiteren habe die Vorinstanz das subjektive Element der Begründetheit der Angst fast gänzlich ausser Acht gelassen. Da der Ehemann respektive Vater der Beschwerdeführenden zumindest aus der Sicht des SEM bei einem offensichtlich politisch motivierten Attentat der Taliban auf eine Einrichtung der damaligen staatlichen Strafverfolgungsbe-</w:t>
      </w:r>
    </w:p>
    <w:p>
      <w:r>
        <w:t>D-3511/2021, D-3513/2021, D-3515/2021 und D-3517/2021 Seite 14 hörden getötet worden sei und diese Attentäter heute die Staatsmacht in- nehätten, hätten die Beschwerdeführenden sowohl objektiv als auch sub- jektiv Anlass für begründete Furcht verfolgt zu werden.</w:t>
      </w:r>
    </w:p>
    <w:p>
      <w:r>
        <w:rPr>
          <w:b/>
        </w:rPr>
        <w:t>E. 6.1</w:t>
      </w:r>
    </w:p>
    <w:p>
      <w:r>
        <w:t>Vorab ist festzuhalten, dass die Beschwerdeführenden keine eigenen Asylgründe vorbrachten und bisher auch nie gezielt Opfer von ernsthaften Nachteilen im Heimatstaat geworden sind. Zwar brachte der Beschwerde- führer 4 anlässlich seiner Anhörung vor, in Afghanistan von Angehörigen einer Gangster-Gruppierung und Dieben bedroht worden zu sein (vgl. SEM-Akte […]-38/12 [nachfolgend: SEM-Akte 38/12], F70 ff.), er ver- mochte jedoch die Vorfälle nur vage, oberflächlich und unsubstantiiert zu schildern. Selbst bei Wahrunterstellung wären die geltend gemachten Dro- hungen allerdings als gemeinrechtliche Straftaten und nicht als Verfolgung aus flüchtlingsrechtlich relevanten Gründen zu werten. Da er sich auf Be- schwerdeebene hierzu nicht mehr äusserte, erübrigen sich weitergehende Ausführungen.</w:t>
      </w:r>
    </w:p>
    <w:p>
      <w:r>
        <w:rPr>
          <w:b/>
        </w:rPr>
        <w:t>E. 6.2.1</w:t>
      </w:r>
    </w:p>
    <w:p>
      <w:r>
        <w:t>Soweit die Beschwerdeführenden geltend machten, aufgrund der Tä- tigkeit ihres Ehemannes respektive Vaters als Mitarbeiter der (…) der früheren Regierung gefährdet zu sein, machten sie eine Reflexverfolgung geltend. Nachfolgend ist deshalb der Frage nachzugehen, ob sie im Zeit- punkt ihrer Ausreise einer asylbeachtlichen Reflexverfolgung unterlagen und ob sie aus heutiger Sicht objektiv begründete Furcht vor künftiger Ver- folgung im Sinne des AsylG haben.</w:t>
      </w:r>
    </w:p>
    <w:p>
      <w:r>
        <w:rPr>
          <w:b/>
        </w:rPr>
        <w:t>E. 6.2.2</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E-1775/2016 vom 3. Dezember 2018 E. 6.2 m.w.H.). Demgemäss betrachten die Tali- ban Angehörige der afghanischen Sicherheitskräfte als Feinde ihrer Sa- che, weshalb ihnen Nachteile angedroht werden, welche bisweilen auch vollzogen werden. Indessen handelt es sich dabei um Personen, welche</w:t>
      </w:r>
    </w:p>
    <w:p>
      <w:r>
        <w:t>D-3511/2021, D-3513/2021, D-3515/2021 und D-3517/2021 Seite 15 sich in besonderer Weise exponiert haben, so dass sie den Taliban aufge- fallen sind (vgl. Urteil des BVGer D-6581/2018 vom 27. Februar 2019 E. 5.3.1). Zwar kann die aktuelle Lage in Afghanistan nicht abschliessend beurteilt werden, sie hat sich jedoch nach der Machtergreifung der Taliban im August 2021 zweifellos noch akzentuiert, weshalb diese Rechtspre- chung weiterhin Gültigkeit hat (vgl. Urteile des BVGer E-5120/2021 vom 21. Juli 2022 E. 6.3.2, D-2161/2021 vom 12. Januar 2022 E. 7.3 und E-4649/2021 vom 15. November 2021 E. 7.4.2; vgl. ferner European Union Agency for Asylum [EASO], Afghanistan Country focus – Country of Origin Information Report vom Januar 2022, S. 48 ff., &lt;https://coi.euaa.eu- ropa.eu/administration/easo/PLib/2022_01_EASO_COI_Report_Afghani stan_Country_focus.pdf&gt; und Update der Schweizerischen Flüchtlingshilfe [SFH] -Länderanalyse vom 31. Oktober 2021, Afghanistan: Gefährdungs- profile, S. 16 ff., &lt;https://www.fluechtlingshilfe.ch/fileadmin/user_upload/ Publikationen/Herkunftslaenderberichte/Mittlerer_Osten_-_Zentralasien/ Afghanistan/211031_AFG_Update_Gefaehrdungsprofile.pdf&gt;, beide letzt- mals abgerufen am 13. Februar 2023). Gemäss der Rechtsprechung des Bundesverwaltungsgerichts kann die fa- 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beispielsweise Ur- teil des BVGer D-5071/2022 vom 2. Dezember 2022 E. 7.2; vgl. ferner SFH, a.a.O., S. 13 f.; Human Rights Watch [HRW], "No Forgiveness for People Like You": Executions and Enforced Disappearances in Afghani- stan under the Taliban, 30. November 2021, &lt;https://www.hrw.org/report/ 2021/11/30/no-forgiveness-people-you/executions-and-enforced-disappe arances-afghanistan&gt;; European Union Agency for Asylum [euaa], Afghan- istan Targeting of Individuals, August 2022, Ziff. 2 ff., &lt;https://coi.euaa.eu- ropa.eu/administration/easo/PLib/2022_08_EUAA_COI_Report_Afghani- stan_Targeting_of_individuals.pdf&gt;, euaa, Country Guidance, 24. Januar 2023, Ziff. 3.1 ff. &lt;https://euaa.europa.eu/publications/country-guidance- afghanistan-january-2023&gt;, alle letztmals abgerufen am 13. Februar 2023). Die familiäre Verbindung zu Personen mit einem erhöhten Risi- koprofil allein führt jedoch nicht in jedem Fall zu einer objektiven Furcht vor Reflexverfolgung. Eine Einschätzung hat vielmehr im jeweiligen Einzelfall zu erfolgen.</w:t>
      </w:r>
    </w:p>
    <w:p>
      <w:r>
        <w:t>D-3511/2021, D-3513/2021, D-3515/2021 und D-3517/2021 Seite 16</w:t>
      </w:r>
    </w:p>
    <w:p>
      <w:r>
        <w:rPr>
          <w:b/>
        </w:rPr>
        <w:t>E. 6.2.3</w:t>
      </w:r>
    </w:p>
    <w:p>
      <w:r>
        <w:t>Vorliegend ist unbestritten, dass der Ehemann respektive der Vater der Beschwerdeführenden, welcher als (…) für die (…) in J._______ gear- beitet hatte, am (…) 2015 bei einem Anschlag der Taliban auf Justiz- und Regierungsbehörden ums Leben kam. Dessen Risikoprofil vermag aber per se noch keine Reflexverfolgung für die näheren Angehörigen wie die Beschwerdeführenden zu begründen. Um eine begründete Furcht vor ei- ner Reflexverfolgung im Sinne von Art. 3 AsylG zu bejahen, muss ein be- gründeter Anlass zur Annahme bestehen, eine solche Verfolgung werde sich mit beachtlicher Wahrscheinlichkeit und in absehbarer Zukunft auch in Bezug auf die Angehörigen verwirklichen. Es müssen konkrete Indizien und tatsächliche Anhaltspunkte dargelegt werden, die die Furcht vor einer real drohenden Verfolgung nachvollziehbar erscheinen lassen. Eine be- gründete Furcht vor künftiger Verfolgung ist mithin zu bejahen, wenn eine Person aufgrund konkreter Indizien mit guten Gründen, das heisst objektiv nachvollziehbar, befürchten muss, dass ihr mit beachtlicher Wahrschein- lichkeit Verfolgung droht, und ihr deshalb eine Rückkehr in den Heimatstaat nicht zugemutet werden kann (vgl. Hinweise in E. 4.3 hiervor).</w:t>
      </w:r>
    </w:p>
    <w:p>
      <w:r>
        <w:rPr>
          <w:b/>
        </w:rPr>
        <w:t>E. 6.2.4</w:t>
      </w:r>
    </w:p>
    <w:p>
      <w:r>
        <w:t>Die Vorinstanz ist zu Recht zur Einschätzung gelangt, dass die Vor- bringen der Beschwerdeführenden keine Asylrelevanz entfalten. Mit den nachfolgenden Ergänzungen kann daher auf die zutreffenden Ausführun- gen in der angefochtenen Verfügung verwiesen werden (vgl. dort E. II, Ziff. 1 und 2 sowie deren Zusammenfassung in E. 5.1 hiervor).</w:t>
      </w:r>
    </w:p>
    <w:p>
      <w:r>
        <w:rPr>
          <w:b/>
        </w:rPr>
        <w:t>E. 6.2.4.1</w:t>
      </w:r>
    </w:p>
    <w:p>
      <w:r>
        <w:t>Auch wenn der Täterkreis und die Beweggründe des Anschlags vom (…) 2015 nicht restlos geklärt sein dürften, spricht vieles dafür, dass dieser den Taliban zuzuschreiben ist (vgl. hierzu statt vieler: […]; […]; […]; […], alle letztmals abgerufen am 13. Februar 2023). Es darf dabei als hin- reichend erstellt gelten, dass sich das Attentat, bei welchem mehrere Men- schen ums Leben kamen und viele verletzt wurden, nicht gezielt gegen I._______ persönlich richtete, sondern gegen staatliche Institutionen, ins- besondere die (…) respektive die ehemalige Regierung Afghanistans im Allgemeinen. Dafür spricht auch, dass die Familie gemäss Angaben der Beschwerdeführerin vor dem Anschlag jahrelang unbehelligt in Afghanis- tan lebte (vgl. SEM-Akte […]-73/15 [nachfolgend: SEM-Akte 73/15], F64). Aus den Akten lässt sich ferner nichts entnehmen, was darauf hinweist, dass sich die Familie der Beschwerdeführenden anderweitig politisch be- tätigt oder sich mit andern Handlungen gegen die Taliban exponiert hätte. Dementsprechend ist der Anschlag vom (…) 2015 aufgrund seiner fehlen- den Gezieltheit für die Beschwerdeführenden nicht als asylrelevant im</w:t>
      </w:r>
    </w:p>
    <w:p>
      <w:r>
        <w:t>D-3511/2021, D-3513/2021, D-3515/2021 und D-3517/2021 Seite 17 Sinne von Art. 3 AsylG zu qualifizieren. Darüber hinaus hat sich der aus- geführte Vorfall vor nun fast acht Jahren zugetragen, womit nicht mehr da- von auszugehen ist, dass deswegen nach wie vor eine allfällige Gefahr besteht. Die Beschwerdeführenden machten sodann auch nicht geltend, dass sie nach ihrer Ausreise von den Taliban gesucht oder ihre in Afgha- nistan verbliebenen Familienangehörigen ihretwegen behelligt worden wä- ren, was ebenfalls gegen das Vorliegen einer andauernden erheblichen und gezielten Verfolgung spricht. Soweit in der Triplik die Ansicht vertreten wurde, bei der Prüfung des Risikoprofils der Beschwerdeführenden sei die Situation zur Zeit ihrer Ausreise zu analysieren, ist schliesslich einzuwen- den, dass begründete Furcht vor Verfolgung dann vorliegt, wenn konkreter Anlass zur Annahme besteht, eine Verfolgung hätte sich – aus der Sicht im Zeitpunkt der Ausreise – mit beachtlicher Wahrscheinlichkeit und in abseh- barer Zeit verwirklicht beziehungsweise werde sich – auch aus heutiger Sicht – mit ebensolcher Wahrscheinlichkeit in absehbarer Zukunft verwirk- lichen (vgl. hierzu Urteil des BVGer E-4003/2019 vom 24. Februar 2022 E. 5.7.3 m.w.H.).</w:t>
      </w:r>
    </w:p>
    <w:p>
      <w:r>
        <w:rPr>
          <w:b/>
        </w:rPr>
        <w:t>E. 6.2.4.2</w:t>
      </w:r>
    </w:p>
    <w:p>
      <w:r>
        <w:t>Selbst wenn – wie von den Beschwerdeführenden behauptet, je- doch mit keinerlei Beweisen belegt – L._______ das Selbstmordattentat vom (…) 2015 in Auftrag gegeben haben sollte, ist nicht ersichtlich, wel- ches Interesse er an den Beschwerdeführenden gehabt haben könnte, nachdem er angeblich I._______ aufgrund der gegen ihn laufenden (…) Ermittlungen wegen des Verdachts der Korruption töten und die ihn belas- tenden Akten vernichten liess. Aus der angeblichen Anwesenheit von be- waffneten Männer an der Beerdigung des Ehemannes respektive des Va- ters der Beschwerdeführenden, welche für Unruhe hätten sorgen wollen (vgl. SEM-Akten 73/15, F49 und […] -29/7 [nachfolgend: SEM-Akte 29/7], F24 sowie F30 ff.), kann jedenfalls nicht auf eine begründete Furcht der Beschwerdeführenden vor asylrelevanten Nachteilen geschlossen wer- den. Soweit die Beschwerdeführerin vorbrachte, dass ihr Schwager nach dem Tod ihres Ehemannes aufgrund der Aushändigung von Akten ihres Ehemannes an N._______ von Anhängern von L._______ einen Drohanruf erhalten habe und ihm dabei gesagt worden sei, dass die ganze Familie vernichtet werden würde (vgl. SEM-Akte 73/15, F72), ist festzuhalten, dass es sich hierbei um eine nicht weiter substantiierte Parteibehauptung han- delt. Darüber hinaus wurde sie eigenen Angaben zufolge weder persönlich bedroht noch ist ihr oder ihren Kindern in der Folge etwas Konkretes wi- derfahren (vgl. SEM-Akten 73/15, F75 und F77, 38/12, F86, 29/7, F34 ff. sowie […]-40/8, F39 und F41). Im Übrigen floh L._______ offenbar nach der Machtübernahme der Taliban im August 2021 nach O._______ (vgl.</w:t>
      </w:r>
    </w:p>
    <w:p>
      <w:r>
        <w:t>D-3511/2021, D-3513/2021, D-3515/2021 und D-3517/2021 Seite 18 hierzu […]; […]; […]; alle letztmals abgerufen am 13. Februar 2023), wes- halb bei einer hypothetischen Rückkehr der Beschwerdeführenden nach Afghanistan eine Furcht vor Verfolgung unbegründet sein dürfte.</w:t>
      </w:r>
    </w:p>
    <w:p>
      <w:r>
        <w:rPr>
          <w:b/>
        </w:rPr>
        <w:t>E. 6.2.5</w:t>
      </w:r>
    </w:p>
    <w:p>
      <w:r>
        <w:t>Nach dem Gesagten liegen auch unter Berücksichtigung der aktuel- len Situation in Afghanistan keine genügend konkreten Hinweise dafür vor, dass den Beschwerdeführenden bei einer allfälligen Rückkehr in den Hei- matstaat mit beachtlicher Wahrscheinlichkeit eine relevante Reflexverfol- gung aufgrund der früheren Tätigkeit des Ehemannes respektive des Va- ters der Beschwerdeführenden für die afghanische (…) drohen würde. Die Beschwerdeführenden verfügen selbst in ihrer Person über kein Profil, des- sentwegen sie objektiv begründete Furcht vor Verfolgung durch die Taliban haben müssten. Insoweit als in der Beschwerde sinngemäss vorgebracht wurde, dass die Beschwerdeführenden bereits aufgrund dessen, dass sie schon vor der ersten Herrschaft der Taliban aus Afghanistan hätten flüch- ten müssen, eine subjektiv begründete Furcht vor zukünftiger Verfolgung in Afghanistan hätten und sie somit auch objektive Gründe für eine subjek- tiv ausgeprägtere Furcht vor künftiger Verfolgung hätten, verkennen die Beschwerdeführenden, dass bei der Prüfung der Flüchtlingseigenschaft nicht in erster Linie erlittene Verfolgungshandlungen, sondern vielmehr all- fällige zukünftige Bedrohungen oder Verfolgungen relevant sind, zumal die Gewährung von Asyl nicht als Entgelt für allenfalls erlittene Nachteile zu verstehen ist.</w:t>
      </w:r>
    </w:p>
    <w:p>
      <w:r>
        <w:rPr>
          <w:b/>
        </w:rPr>
        <w:t>E. 6.3</w:t>
      </w:r>
    </w:p>
    <w:p>
      <w:r>
        <w:t>Hinsichtlich des unbelegten Vorbringens, wonach bereits aufgrund der starken Traumatisierung durch das Gewalterlebnis auf das Bestehen der Flüchtlingseigenschaft der Beschwerdeführenden zu schliessen sei, ist entgegen zu halten, dass auch eine ärztlich diagnostizierte Traumatisie- rung per se nicht geeignet wäre, die konkreten Umstände des traumabe- gründenden Erlebnisses zu belegen (vgl. hierzu BVGE 2015/11 E. 7.2.1 f.).</w:t>
      </w:r>
    </w:p>
    <w:p>
      <w:r>
        <w:rPr>
          <w:b/>
        </w:rPr>
        <w:t>E. 6.4</w:t>
      </w:r>
    </w:p>
    <w:p>
      <w:r>
        <w:t>Soweit die Beschwerdeführenden in ihrer Triplik schliesslich vorbrach- ten, aufgrund ihrer Flucht nach Europa einem erhöhten Verfolgungsrisiko seitens der Taliban ausgesetzt zu sein, vermag dies ebenfalls nicht zu überzeugen. Der Aufenthalt in einem westlichen Land genügt für sich al- leine nicht, um eine flüchtlingsrechtlich relevante Furcht vor einer Verfol- gung durch die Taliban zu begründen, zumal die schweizerische Praxis – auch nach der Machtergreifung der Taliban im August 2021 – keine Kol- lektivverfolgung aller afghanischer Asylsuchenden anerkennt (vgl. hierzu Urteile des BVGer E-2436/2022 vom 1. Juli 2022 S. 7, E-4538/2021 vom 21. Juni 2022 E. 7.4.3 und E-3240/2020 vom 11. April 2022 E. 6.3).</w:t>
      </w:r>
    </w:p>
    <w:p>
      <w:r>
        <w:t>D-3511/2021, D-3513/2021, D-3515/2021 und D-3517/2021 Seite 19</w:t>
      </w:r>
    </w:p>
    <w:p>
      <w:r>
        <w:rPr>
          <w:b/>
        </w:rPr>
        <w:t>E. 6.5</w:t>
      </w:r>
    </w:p>
    <w:p>
      <w:r>
        <w:t>Zusammenfassend ergibt sich, dass es den Beschwerdeführenden nicht gelungen ist, eine im Zeitpunkt der Ausreise aus Afghanistan beste- hende oder unmittelbar drohende asylrechtlich relevante (Reflex-)Verfol- gung nachzuweisen oder zumindest glaubhaft zu machen. Gleichzeitig lie- gen keine konkreten Anhaltspunkte für eine die Flüchtlingseigenschaft be- treffende relevante Verfolgung vor, welche ihnen heute bei einer (hypothe- tischen) Rückkehr nach Afghanistan mit beachtlicher Wahrscheinlichkeit und in absehbarer Zukunft drohen würde. Das SEM hat demzufolge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und 2009/50 E. 9, je m.w.H.).</w:t>
      </w:r>
    </w:p>
    <w:p>
      <w:r>
        <w:rPr>
          <w:b/>
        </w:rPr>
        <w:t>E. 7.3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die Beschwerdeführen- den mit Verfügungen des SEM vom 2. Juli 2021 wegen gegenwärtiger Un- zumutbarkeit des Wegweisungsvollzugs vorläufig aufgenommen wurden (vgl. Dispositivziffer 4 der angefochtenen Verfügungen), erübrigen sich praxisgemäss weitere Ausführungen zur Zulässigkeit und Möglichkeit des Wegweisungsvollzugs.</w:t>
      </w:r>
    </w:p>
    <w:p>
      <w:r>
        <w:rPr>
          <w:b/>
        </w:rPr>
        <w:t>E. 8</w:t>
      </w:r>
    </w:p>
    <w:p>
      <w:r>
        <w:t>Aus diesen Erwägungen ergibt sich, dass die angefochtenen Verfügungen Bundesrecht nicht verletzt und den rechtserheblichen Sachverhalt richtig und vollständig feststellt (Art. 106 Abs. 1 AsylG). Die Beschwerden sind demnach abzuweisen.</w:t>
      </w:r>
    </w:p>
    <w:p>
      <w:r>
        <w:t>D-3511/2021, D-3513/2021, D-3515/2021 und D-3517/2021 Seite 20</w:t>
      </w:r>
    </w:p>
    <w:p>
      <w:r>
        <w:rPr>
          <w:b/>
        </w:rPr>
        <w:t>E. 9.1</w:t>
      </w:r>
    </w:p>
    <w:p>
      <w:r>
        <w:t>Bei diesem Ausgang des Verfahrens wären die Kosten den Beschwer- deführenden aufzuerlegen (Art. 63 Abs. 1 VwVG; Art. 1–3 des Reglements vom 21. Februar 2008 über die Kosten und Entschädigungen vor dem Bundesverwaltungsgericht [VGKE; SR 173.320.2]). Nachdem mit Verfü- gung vom 10. August 2021 das Gesuch um Gewährung der unentgeltli- chen Prozessführung im Sinne von Art. 65 Abs. 1 VwVG gutgeheissen worden ist und weiterhin von ihrer Bedürftigkeit auszugehen ist, sind ihnen keine Verfahrenskosten aufzuerlegen.</w:t>
      </w:r>
    </w:p>
    <w:p>
      <w:r>
        <w:rPr>
          <w:b/>
        </w:rPr>
        <w:t>E. 9.2</w:t>
      </w:r>
    </w:p>
    <w:p>
      <w:r>
        <w:t>Nachdem die rubrizierte Rechtsvertreterin der Beschwerdeführenden mit derselben Verfügung als amtliche Rechtsbeiständin im Sinne von Art. 102m Abs. 1 i.V.m. Art. 102m Abs. 3 AsylG beigeordnet worden ist, ist sie für ihren Aufwand unbesehen des Ausgangs des Verfahrens zu ent- schädigen, soweit dieser sachlich notwendig war (vgl. Art. 12 i.V.m. Art. 8 Abs. 2 VGKE). Die Festsetzung des amtlichen Honorars erfolgt in Anwen- dung der Art. 8–11 sowie Art. 12 VGKE, wobei das Bundesverwaltungsge- richt bei amtlicher Vertretung in der Regel von einem Stundenansatz von Fr. 200.– bis Fr. 220.– für Anwältinnen und Anwälte und Fr. 100.– bis Fr. 150.– für nicht-anwaltliche Vertreterinnen und Vertreter aus. Die Rechtsbeiständin reichte mit der Triplik ihre Kostennote vom 31. August 2022 zu den Akten. Ausgehend von einem Stundenansatz von Fr. 200.– für den Fall des Obsiegens und mit dem Hinweis, ansonsten sei der Stun- denansatz von Fr. 150. – zu berechnen, werden darin ein Arbeitsaufwand von 23.5 Stunden sowie Auslagen in der Höhe von Fr. 52.50 ausgewiesen. Während der Arbeitsaufwand im konkreten Verfahren als angemessen er- scheint, ist der zu entschädigende Stundenansatz – wie in der Verfügung vom 10. August 2021 angekündigt – von Fr. 200.– auf Fr. 150.– zu kürzen. Der Rechtsvertreterin ist somit unter Berücksichtigung der massgebenden Bemessungsfaktoren (Art. 9–13 VGKE) zulasten der Gerichtskasse ein amtliches Honorar von (gerundet) Fr. 3'578.– (inkl. Auslagen) zuzuspre- chen.</w:t>
      </w:r>
    </w:p>
    <w:p>
      <w:r>
        <w:t>(Dispositiv nächste Seite)</w:t>
      </w:r>
    </w:p>
    <w:p>
      <w:r>
        <w:t>D-3511/2021, D-3513/2021, D-3515/2021 und D-3517/2021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