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D-34/2020 vom 16. Dezember 2019</w:t>
      </w:r>
    </w:p>
    <w:p>
      <w:r>
        <w:t>Bundesverwaltungsgericht, 2019-12-16, DE</w:t>
      </w:r>
    </w:p>
    <w:p>
      <w:r>
        <w:rPr>
          <w:b/>
        </w:rPr>
        <w:t xml:space="preserve">Quelle: </w:t>
      </w:r>
      <w:r>
        <w:t>https://mcp.opencaselaw.ch/entscheid/bvger_D-34_2020_d20191216</w:t>
      </w:r>
    </w:p>
    <w:p>
      <w:r>
        <w:t>FR: TAF D-34/2020 du 16 décembre 2019</w:t>
      </w:r>
    </w:p>
    <w:p>
      <w:r>
        <w:t>IT: TAF D-34/2020 del 16 dicembre 2019</w:t>
      </w:r>
    </w:p>
    <w:p>
      <w:pPr>
        <w:pStyle w:val="Heading2"/>
      </w:pPr>
      <w:r>
        <w:t>Regeste</w:t>
      </w:r>
    </w:p>
    <w:p>
      <w:r>
        <w:t>Asyl (ohne Wegweisungsvollzug) | Asyl (ohne Wegweisungsvollzug); Verfügung des SEM vom 16. Dezember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w:t>
      </w:r>
    </w:p>
    <w:p>
      <w:r>
        <w:t>Seite 6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Asylrelevante Nachteile im Sinne von Art. 3 AsylG können auch aus einer Reflexverfolgung entstehen, bei welcher sich Verfolgungsmassnah- men nebst der primär betroffenen Person auch auf Familienangehörige und Verwandte erstrecken (vgl. BVGE 2010/57 E. 4.1.3 m.w.H., im Kontext Syrien das Urteil des BVGer E-2257/2019 vom 15. März 2021).</w:t>
      </w:r>
    </w:p>
    <w:p>
      <w:r>
        <w:rPr>
          <w:b/>
        </w:rPr>
        <w:t>E. 4.1</w:t>
      </w:r>
    </w:p>
    <w:p>
      <w:r>
        <w:t>Das SEM begründete seine Verfügung damit, dass das Vorbringen des Beschwerdeführers, er habe eine revolutionäre Gruppe gegründet, un- glaubhaft sei. Zwar habe er aufgezeigt, welcher Gedanke hinter der Grün- dung der Gruppe gestanden habe und habe zumindest im Ansatz die Auf- gabenverteilung nachvollziehbar erläutert. Jedoch habe er auch auf mehr- fache Nachfrage hin nicht substantiiert angeben können, welche Tätigkei- ten er konkret ausgeführt habe. Beispielsweise sei er gefragt worden, was er in dieser und für diese Gruppe getan habe. Seine Antwort habe sich darauf beschränkt, dass die Revolution jemanden brauche, der sie finan- ziere. Dies sage jedoch nichts Konkretes aus und weise keinen persönli- chen Bezug auf. Auch auf erneute Nachfrage nach den genauen Aktivitäten sei seine Antwort allgemein und oberflächlich geblieben. Auf Frage nach der Zusammenarbeit mit den Personen, welchen er Geld gegeben habe, hätten sich seine Erzählungen darin erschöpft anzugeben, dass es sich dabei um zwei bereits erwähnte Gruppenmitglieder sowie um Personen gehandelt habe, zu welchen ein Vertrauensverhältnis bestanden habe. Auch auf Nachfrage sei es ihm nicht möglich gewesen anzugeben, wie die Zusammenarbeit genau ausgesehen habe. Dies sei erstaunlich, da er zu- vor angegeben habe, die Gruppe geführt zu haben, was ein hohes Mass an Koordination der Mitglieder erfordere. Gänzlich unglaubhaft seien seine Angaben zum konkreten Ablauf der Treffen, er habe diesbezüglich nur an- gegeben, sie hätten sich in einem Raum im Spital getroffen. Auf die Frage nach den genauen Geschehnissen in diesem Raum sei er gar nicht einge- gangen, sondern habe nur allgemein mit einem Abriss der regimekritischen politischen Losung geantwortet. Somit sei es ihm nicht möglich gewesen, die von ihm vorgebrachte Führungsposition in einer revolutionären Gruppe oder überhaupt die Mitgliedschaft in einer solchen glaubhaft zu machen.</w:t>
      </w:r>
    </w:p>
    <w:p>
      <w:r>
        <w:t>Seite 7 Gleich verhalte es sich bei der Schilderung der zahlreichen Demonstratio- nen, welche der Beschwerdeführer seinen Angaben zufolge organisiert habe. Fragen nach den Abläufen dieser Veranstaltungen habe er mit allge- meinen Angaben wie beispielsweise, wo die erste Demonstration stattge- funden habe, dass die von ihm organisierten Demonstrationen eine Reak- tion auf diejenige von G._______ gewesen sei und dass dort Kinder getötet worden seien, beantwortet. Erneut danach gefragt, hätten sich seine Aus- führungen darauf beschränkt, dass jeden Tag Kundgebungen stattgefun- den hätten, diese von morgens bis abends gedauert hätten und die Men- schen überall gewesen seien. Sofern er überhaupt auf die ihm gestellten Fragen eingegangen sei, habe er derart oberflächlich und unpersönlich ge- antwortet, dass auch die Demonstrationsteilnahmen nicht als glaubhaft er- achtet werden könnten. Dies hingegen entziehe die Grundlage für seine geltend gemachte Verhaftung. Weiter seien auch die Schilderungen der Verhaftung und des Gefängnis- aufenthalts knapp geblieben; sie wiesen keinerlei Realkennzeichen oder Substanz auf. Der Beschwerdeführer habe lediglich pauschale Hand- lungsabläufe geschildert. Daran änderten auch die wenigen näheren An- gaben zu den Geschehnissen, zum Beispiel dass er die Sicherheitsbeam- ten erst bemerkt habe, als diese bereits da gewesen seien und die Haus- türe mit den Füssen eingetreten hätten oder dass er bei der Mitnahme be- leidigt worden sei, nichts. Auf die Frage, was sie im Gefängnis zu Essen und Trinken erhalten hätten, habe er angegeben, dass ihm sehr wenig Es- sen wie eine Kartoffel und ein Stück Brot gegeben worden seien. Auf Nach- frage nach dem Ablauf der Essensausgabe habe er ausgeführt, der Ge- fängniswärter habe jeweils das Essen in die Einzelzellen hineingeworfen. Nochmals nach dem genauen Ablauf gefragt, habe er ausweichend geant- wortet und ausgeführt, wie schlimm diese Haft für ihn gewesen sei. Die wenigen angegebenen Einzelheiten, wie dass beispielsweise die Toiletten in den Einzelzellen geschlossen gewesen seien und sie sich in die Hose hätten machen müssen, oder dass er sich während des Aufenthalts in der Massenzelle nach seiner Einzelzelle gesehnt habe, weil sie in der Massen- zelle aufgrund von Platzmangel nur gerade so hätten stehen können, wür- den nicht ausreichen, die zweimonatige Haft substantiiert und in persönli- cher Weise zu beschreiben. Seine Inhaftierung und der Gefängnisaufent- halt seien demnach als unglaubhaft zu erachten. Des Weiteren seien den Akten keine Hinweise zu entnehmen, dass die Be- schwerdeführenden aufgrund der Verhaftung ihres damals verhafteten</w:t>
      </w:r>
    </w:p>
    <w:p>
      <w:r>
        <w:t>Seite 8 Sohnes Nachteile im Sinne des Asylgesetzes erlitten hätten. Dieser be- finde sich zwischenzeitlich wieder auf freiem Fuss und halte sich nach wie vor in Syrien auf. Seine Inhaftierung habe keine ersichtlichen Konsequen- zen nach sich gezogen. Die Befürchtungen betreffend die Bürgerkriegssi- tuation in Syrien seien schliesslich auf die allgemeine Lage in Syrien zu- rückzuführen und asylrechtlich nicht relevant.</w:t>
      </w:r>
    </w:p>
    <w:p>
      <w:r>
        <w:rPr>
          <w:b/>
        </w:rPr>
        <w:t>E. 4.2</w:t>
      </w:r>
    </w:p>
    <w:p>
      <w:r>
        <w:t>Die Beschwerdeführenden machten in ihrer Beschwerde geltend, dass der Beschwerdeführer in den Befragungen entgegen den Ausführungen in der vorinstanzlichen Verfügung viele Details genannt habe und seine Er- zählungen kohärent und widerspruchsfrei seien. Er habe die Personen be- nannt, mit denen er die Organisation gegründet und an Demonstrationen teilgenommen habe, und die Zeit, in der er inhaftiert gewesen sei, einge- hend beschrieben. Selbst wenn in seinen Ausführungen Ungereimtheiten vorhanden seien, müssten die eingereichten Beweismittel berücksichtigt werden, welche glaubhaft erscheinen würden. Zudem sei zu beachten, dass eine einzige unglaubhafte Aussage nicht zur Unglaubhaftigkeit sämt- licher Vorbringen führe. Bei einer Rückkehr nach Syrien hätten sie zudem wegen ihres Sohnes H._______ eine Reflexverfolgung zu befürchten. Diesem sei in der Schweiz Asyl gewährt worden. Zudem hätten zwei weitere ihrer Kinder in Dänemark Asyl erhalten. Ferner seien zwei ihrer Familienmitglieder im sy- rischen Bürgerkrieg gefallen.</w:t>
      </w:r>
    </w:p>
    <w:p>
      <w:r>
        <w:rPr>
          <w:b/>
        </w:rPr>
        <w:t>E. 4.3</w:t>
      </w:r>
    </w:p>
    <w:p>
      <w:r>
        <w:t>In der Vernehmlassung verwies das SEM auf verschiedene Widersprü- che zwischen den Aussagen der Beschwerdeführenden und denjenigen ih- rer Tochter und ihres Sohnes, deren Asylakten es beigezogen hatte. Zur geltend gemachten Reflexverfolgung führte das SEM in der Vernehm- lassung aus, dass die Angst der Beschwerdeführenden vor einer drohen- den Reflexverfolgung – rein subjektiv betrachtet – durchaus nachvollzieh- bar sei. Objektiv betrachtet sprächen hingegen mehrere Gründe gegen die Gefahr einer Reflexverfolgung. Einerseits sei ihr Sohn nach 25 Tagen Haft «einfach so» entlassen worden, und es seien den Angaben der Beschwer- deführerin zufolge damals viele Personen verhaftet und wieder auf freien Fuss gesetzt worden. Ihr Sohn weise aufgrund dessen offenbar ein tiefes politisches Profil auf, was gemäss Rechtsprechung gegen die Gefahr einer Reflexverfolgung für die Familienmitglieder spreche. Andererseits seien die Beschwerdeführenden nie aufgrund einer mutmasslichen oppositionellen</w:t>
      </w:r>
    </w:p>
    <w:p>
      <w:r>
        <w:t>Seite 9 Tätigkeit oder zur familiären Zugehörigkeit zu ihrem Sohn befragt oder ver- haftet worden, obwohl die Behörden die Möglichkeit dazu gehabt hätten. Vielmehr habe sich die Beschwerdeführerin noch mehrere Monate im sel- ben Ort aufgehalten, ohne dass ihr etwas zugestossen sei. Zudem sei ihren Aussagen zu entnehmen, dass der Auszug aus dem Haus und letztlich auch die Ausreise aus Syrien der allgemein fehlenden Sicherheit geschul- det gewesen sei.</w:t>
      </w:r>
    </w:p>
    <w:p>
      <w:r>
        <w:rPr>
          <w:b/>
        </w:rPr>
        <w:t>E. 4.4</w:t>
      </w:r>
    </w:p>
    <w:p>
      <w:r>
        <w:t>Die Beschwerdeführenden machten in der Replik geltend, dass eine Reflexverfolgung auch deswegen zu befürchten sei, da nebst dem Sohn H._______ auch der Sohn F._______ in der Schweiz Asyl erhalten habe und zwei weitere Kinder in Dänemark. Dass F._______ in Syrien nach sei- ner Haft «einfach so» entlassen worden sei, bedeute nicht, dass er aus Sicht des syrischen Regimes kein Oppositioneller sei.</w:t>
      </w:r>
    </w:p>
    <w:p>
      <w:r>
        <w:rPr>
          <w:b/>
        </w:rPr>
        <w:t>E. 4.5</w:t>
      </w:r>
    </w:p>
    <w:p>
      <w:r>
        <w:t>Im Sinne einer Vorbemerkung ist darauf hinzuweisen, dass entgegen den Ausführungen in der Replik den schweizerischen Asylbehörden nicht bekannt ist, dass nebst dem am 27. Juni 2014 in der Schweiz als Flüchtling aufgenommenen Sohn der Beschwerdeführenden, I._______ ([…]), ein anderer Sohn mit Namen J._______ Asyl erhalten hätte (vgl. Replik S. 1 Ziff. 2). Somit ist davon auszugehen, dass sich die entsprechenden Aus- führungen in der Replik (beispielsweise, dass sich der Rechtsvertreter der Beschwerdeführenden zu einer Besprechung mit J._______ getroffen habe), auf den sich in der Schweiz befindenden Sohn H._______ bezie- hen.</w:t>
      </w:r>
    </w:p>
    <w:p>
      <w:r>
        <w:rPr>
          <w:b/>
        </w:rPr>
        <w:t>E. 4.6.1</w:t>
      </w:r>
    </w:p>
    <w:p>
      <w:r>
        <w:t>Das Bundesverwaltungsgericht gelangt nach Prüfung der Akten zum Schluss, dass es den Beschwerdeführenden – wie die Vorinstanz einge- hend und zutreffend begründete – nicht gelungen ist, eine asylbeachtliche Verfolgung im Sinne von Art. 3 und Art. 7 AsylG glaubhaft zu machen. Ins- besondere ergibt eine Konsultation der Befragungsprotokolle und der vor- instanzlichen Verfügung, dass das SEM die Akten sorgfältig geprüft, die oben genannten Unglaubhaftigkeitselemente in seiner Verfügung ausführ- lich und nachvollziehbar aufgezeigt und schliesslich zu Recht festgestellt hat, die Vorbringen der Beschwerdeführenden vermöchten den Anforde- rungen an die Glaubhaftmachung nicht standzuhalten. Diesbezüglich wird auf die vorstehend aufgeführten Erwägungen der Vorinstanz verwiesen, welchen das Gericht vollumfänglich zustimmt (vgl. E. 4.1).</w:t>
      </w:r>
    </w:p>
    <w:p>
      <w:r>
        <w:t>Seite 10</w:t>
      </w:r>
    </w:p>
    <w:p>
      <w:r>
        <w:rPr>
          <w:b/>
        </w:rPr>
        <w:t>E. 4.6.2</w:t>
      </w:r>
    </w:p>
    <w:p>
      <w:r>
        <w:t>Zunächst handelt es sich bei den insbesondere vom Beschwerdefüh- rer geschilderten Ereignissen nicht um Nebensächlichkeiten, sondern um einschneidende Erlebnisse, bei welchen erwartet werden darf, dass dar- über in einer gewissen Detailtreue berichtet werden kann. Zwar sind solche Ereignisse – Verhaftung und Inhaftierung im Zusammenhang mit seiner Funktion als Mitglied einer oppositionellen Gruppe sowie Demonstrations- teilnahmen – im damaligen Kontext Syriens grundsätzlich nachvollziehbar, da nach Kenntnis des Gerichts während des in Frage stehenden Zeitrau- mes auch Teilnehmende an Demonstrationen oder in anderer Art und Weise eine oppositionelle Haltung einnehmende Personen mit lediglich ge- ringem oppositionellen Profil inhaftiert wurden. Dennoch können die Vor- bringen der Beschwerdeführenden auch vor dem Hintergrund der damali- gen Situation in Syrien nicht für glaubhaft befunden werden.</w:t>
      </w:r>
    </w:p>
    <w:p>
      <w:r>
        <w:rPr>
          <w:b/>
        </w:rPr>
        <w:t>E. 4.6.3</w:t>
      </w:r>
    </w:p>
    <w:p>
      <w:r>
        <w:t>Hervorzuheben ist beispielsweise, dass der Beschwerdeführer zur Gründung und Leitung einer oppositionellen Gruppierung sowie der Orga- nisation von und Teilnahme an regimekritischen Demonstrationen und so- mit zur Grundlage seiner angeblichen Verfolgung keinerlei substantiierte Angaben zu machen vermochte. Seine diesbezüglichen Ausführungen be- schränken sich weitgehend auf die Schilderung reiner Handlungsabläufe (vgl. beispielsweise die Ausführungen zu den Treffen der Gruppe in einem Spital; hier verweist der Beschwerdeführer lediglich auf das Ziel dieses Treffens, obwohl er aufgefordert wurde zu erzählen, was in diesem Raum alles geschehen sei; SEM-Akte A24 F49). Bereits den Schilderungen der Gruppengründung fehlt es an jeglichen Einzelheiten. Zwar nannte der Be- schwerdeführer plausibel die Verteilung der einzelnen Funktionen seiner Freunde und erklärte, dass jeder eine Aufgabe zugeteilt erhalten habe, wel- che nah bei seinem Beruf liege (A24 F43). Hingegen vermochte er auch auf mehrfache Nachfrage nicht darzulegen, wie genau seine eigene Tätig- keit ausgesehen hatte. Vielmehr sprach er wiederholt pauschal davon, er habe «der Revolution» oder «den Demonstranten» Geld gegeben und diese hätten darum gebeten (A24 F44 ff.). Nach einem besonderen Ereig- nis gefragt, welches sich allenfalls während seiner Zeit als Organisator ab- gespielt haben könnte, nannte der Beschwerdeführer lediglich die Fest- nahme seines Sohnes während des Ramadans (A24 F54).</w:t>
      </w:r>
    </w:p>
    <w:p>
      <w:r>
        <w:rPr>
          <w:b/>
        </w:rPr>
        <w:t>E. 4.6.4</w:t>
      </w:r>
    </w:p>
    <w:p>
      <w:r>
        <w:t>Gleiches gilt für die angeblichen Demonstrationsteilnahmen, von wel- chen der Beschwerdeführer nur sehr oberflächlich und ohne jeglichen per- sönlichen Bezug berichtete, so dass nicht der Eindruck entstand, der Be- schwerdeführer sei selbst bei den Demonstrationen dabei gewesen (A24</w:t>
      </w:r>
    </w:p>
    <w:p>
      <w:r>
        <w:t>Seite 11 F59–F62). Sämtliche in diesem Zusammenhang gemachten Angaben er- schöpfen sich in allgemein zugänglichen Informationen wie beispielsweise dem Ort der Veranstaltung oder dem Umstand, dass dabei Menschen ums Leben gekommen seien. Weiter fehlt es der geltend gemachten Verhaftung an persönlichen Eindrücken (A24 F64 ff.). Hinzu kommt, dass der Be- schwerdeführer in der Anhörung zuerst angegeben hatte, er sei zusammen mit seinem Sohn festgenommen worden (A24 F32), was er in der Folge jedoch überhaupt nicht mehr erwähnte, sondern nur noch davon sprach, alleine auf seiner Farm verhaftet worden zu sein.</w:t>
      </w:r>
    </w:p>
    <w:p>
      <w:r>
        <w:rPr>
          <w:b/>
        </w:rPr>
        <w:t>E. 4.6.5</w:t>
      </w:r>
    </w:p>
    <w:p>
      <w:r>
        <w:t>Auch die mit der Beschwerde eingereichten Beweismittel (Namens- listen syrischer Märtyrer sowie Todesanzeigen von Verwandten der Be- schwerdeführenden) sind nicht geeignet, diese Schlussfolgerung umzu- stossen. Belegt wird damit lediglich, dass im syrischen Bürgerkrieg zahlrei- che Menschen umgekommen sind, was aktenkundig und vorliegend nicht bestritten ist. Aus dem – sehr bedauerlichen – Umstand, dass sich darunter auch Verwandte der Beschwerdeführenden befinden, kann nicht abgeleitet werden, die Beschwerdeführenden müssten eine Verfolgung in Sinne des Asylgesetzes befürchten.</w:t>
      </w:r>
    </w:p>
    <w:p>
      <w:r>
        <w:rPr>
          <w:b/>
        </w:rPr>
        <w:t>E. 4.7</w:t>
      </w:r>
    </w:p>
    <w:p>
      <w:r>
        <w:t>Schliesslich ist auch nicht davon auszugehen, dass die Beschwerde- führenden wegen ihres Sohnes H._______, welchem in der Schweiz Asyl gewährt wurde, oder des in Syrien kurzzeitig verhafteten Sohnes F._______ eine Reflexverfolgung zu befürchten hätten. Zwar ist der Sohn F._______ gemäss den Aussagen des Beschwerdefüh- rers wegen seiner Sympathie zur Revolution verhaftet worden und trat spä- ter einer revolutionären Kampftruppe bei (A24 F116). Allerdings wurde er, wie die Vorinstanz zu Recht erkannte, nach kurzer Zeit (ungefähr 25 Tage) wieder aus der Haft entlassen und lebt nach wie vor unbehelligt in Syrien (A24 F23 f., A25 F38). Ein besonderes politisches Profil, welches darauf schliessen lassen müsste, dass ihn das syrische Regime aufgrund seiner politischen Tätigkeiten suchen würden, ist den Akten nicht zu entnehmen und wurde von den Beschwerdeführenden auch nicht geltend gemacht. Es ist somit davon auszugehen, dass ihr Sohn wie viele andere syrische Staatsangehörige, welche zu jener Zeit mit der Revolution sympathisierten, willkürlich verhaftet wurde, was gemäss Rechtsprechung nicht für die Ge- fahr einer bestehenden Reflexverfolgung für die Familienmitglieder spricht. Tatsächlich wurde einem anderen Sohn der Beschwerdeführenden, I._______, ([…]), am 27. Juni 2014 in der Schweiz Asyl gewährt. Dieser</w:t>
      </w:r>
    </w:p>
    <w:p>
      <w:r>
        <w:t>Seite 12 Umstand alleine führt aber noch nicht zur Annahme einer Reflexverfolgung in Bezug auf die Beschwerdeführenden, zumal auch in dessen Akten kei- nerlei Hinweise dafür vorhanden sind, dass die Familie oppositionell aktiv wäre. Ein höheres Gefährdungspotential ist deshalb nicht zu bejahen. Zu- dem wurde weder im vorinstanzlichen Verfahren noch in der Beschwerde aufgezeigt, wie sich eine Reflexverfolgung wegen H._______ politischer Aktivitäten bei den Beschwerdeführenden geäussert hätte oder im Falle einer Rückkehr äussern würde. Demnach sind keine konkreten Anhalts- punkte für eine erfolgte oder drohende Reflexverfolgung ersichtlich.</w:t>
      </w:r>
    </w:p>
    <w:p>
      <w:r>
        <w:rPr>
          <w:b/>
        </w:rPr>
        <w:t>E. 4.8</w:t>
      </w:r>
    </w:p>
    <w:p>
      <w:r>
        <w:t>Abschliessend ist festzuhalten, dass die von der Vorinstanz auf Be- schwerdeebene angeführten Widersprüche zwischen den Aussagen der Beschwerdeführenden und denjenigen ihrer Kinder in deren eigenen Asyl- verfahren für den vorliegenden Entscheid nicht massgebend sind. Das SEM erwähnte im Sachverhalt der angefochtenen Verfügung zwar, dass es die jeweiligen Asylverfahrensakten beigezogen habe, zog deren Inhalt jedoch für die Begründung seiner Verfügung nicht bei. Somit stellt sich auch nicht die Frage nach der Gewährung des rechtlichen Gehörs und ist auf die entsprechenden Ausführungen der Parteien im Schriftenwechsel nicht weiter einzugehen.</w:t>
      </w:r>
    </w:p>
    <w:p>
      <w:r>
        <w:rPr>
          <w:b/>
        </w:rPr>
        <w:t>E. 4.9</w:t>
      </w:r>
    </w:p>
    <w:p>
      <w:r>
        <w:t>Diesen Ausführungen zufolge ist die Vorinstanz zutreffend zur Ein- schätzung gelangt, die Beschwerdeführenden hätten keine asylrechtlich relevante Gefährdung glaubhaft machen können und erfüllten die Flücht- lingseigenschaft nicht. Die Vorinstanz hat folglich die Asylgesuche zu Recht abgelehnt.</w:t>
      </w:r>
    </w:p>
    <w:p>
      <w:r>
        <w:rPr>
          <w:b/>
        </w:rPr>
        <w:t>E. 5.1</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 spruch auf Erteilung einer solchen. Die Wegweisung wurde demnach ebenfalls zu Recht angeordnet (vgl. BVGE 2013/37 E. 4.4; 2009/50 E. 9, je m.w.H.).</w:t>
      </w:r>
    </w:p>
    <w:p>
      <w:r>
        <w:rPr>
          <w:b/>
        </w:rPr>
        <w:t>E. 5.2</w:t>
      </w:r>
    </w:p>
    <w:p>
      <w:r>
        <w:t>Im vorliegenden Fall ist im Übrigen anzumerken, dass das Bundesver- waltungsgericht nicht der Auffassung ist, die Beschwerdeführenden seien zum heutigen Zeitpunkt in ihrem Heimatstaat nicht gefährdet. Indessen ist</w:t>
      </w:r>
    </w:p>
    <w:p>
      <w:r>
        <w:t>Seite 13 eine solche Gefährdung ausschliesslich auf die allgemeine in Syrien herr- schende Bürgerkriegssituation zurückzuführen, welcher durch die Vorin- stanz im Rahmen der Anordnung der vorläufigen Aufnahme wegen Unzu- mutbarkeit des Wegweisungsvollzugs Rechnung getragen wurde.</w:t>
      </w:r>
    </w:p>
    <w:p>
      <w:r>
        <w:rPr>
          <w:b/>
        </w:rPr>
        <w:t>E. 6</w:t>
      </w:r>
    </w:p>
    <w:p>
      <w:r>
        <w:t>Aus diesen Erwägungen ergibt sich, dass die angefochtene Verfügung Bundesrecht nicht verletzt sowie den rechtserheblichen Sachverhalt richtig sowie vollständig feststellt (Art. 106 Abs. 1 AsylG). Die Beschwerde ist folg- lich abzuweisen.</w:t>
      </w:r>
    </w:p>
    <w:p>
      <w:r>
        <w:rPr>
          <w:b/>
        </w:rPr>
        <w:t>E. 7</w:t>
      </w:r>
    </w:p>
    <w:p>
      <w:r>
        <w:t>Bei diesem Ausgang des Verfahrens wären die Verfahrenskosten den Be- schwerdeführenden aufzuerlegen (Art. 63 Abs. 1 und 5 VwVG). Indessen wurde der in der Beschwerdeschrift gestellte Antrag auf unentgeltliche Pro- zessführung im Sinne von Art. 65 Abs. 1 VwVG mit Zwischenverfügung vom 14. Januar 2020 gutgeheissen, womit die Beschwerdeführenden keine Verfahrenskosten zu tragen haben. (Dispositiv nächste Seite)</w:t>
      </w:r>
    </w:p>
    <w:p>
      <w:r>
        <w:t>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