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D-3487/2023 vom 12. Juni 2023</w:t>
      </w:r>
    </w:p>
    <w:p>
      <w:r>
        <w:t>Bundesverwaltungsgericht, 2023-06-12, DE</w:t>
      </w:r>
    </w:p>
    <w:p>
      <w:r>
        <w:rPr>
          <w:b/>
        </w:rPr>
        <w:t xml:space="preserve">Quelle: </w:t>
      </w:r>
      <w:r>
        <w:t>https://mcp.opencaselaw.ch/entscheid/bvger_D-3487_2023_d20230612</w:t>
      </w:r>
    </w:p>
    <w:p>
      <w:r>
        <w:t>FR: TAF D-3487/2023 du 12 juin 2023</w:t>
      </w:r>
    </w:p>
    <w:p>
      <w:r>
        <w:t>IT: TAF D-3487/2023 del 12 giugno 2023</w:t>
      </w:r>
    </w:p>
    <w:p>
      <w:pPr>
        <w:pStyle w:val="Heading2"/>
      </w:pPr>
      <w:r>
        <w:t>Regeste</w:t>
      </w:r>
    </w:p>
    <w:p>
      <w:r>
        <w:t>Nichteintreten auf Asylgesuch und Wegweisung (Dublin-Verfahren - Art. 31a Abs. 1 Bst. b AsylG) | Nichteintreten auf Asylgesuch und Wegweisung (Dublin-Verfahren); Verfügung des SEM vom 12. Juni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und dem VGG, soweit das AsylG nichts anderes bestimmt (Art. 37 VGG und Art. 6 AsylG).</w:t>
      </w:r>
    </w:p>
    <w:p>
      <w:r>
        <w:rPr>
          <w:b/>
        </w:rPr>
        <w:t>E. 1.3</w:t>
      </w:r>
    </w:p>
    <w:p>
      <w:r>
        <w:t>Die Beschwerdeführerin ist als Verfügungsadressatin zur Beschwerde- führung legitimiert (Art. 48 Abs. 1 VwVG). Auf die frist- und formgerecht eingereichte Beschwerde (Art. 105 und 108 Abs. 3 AsylG sowie Art. 52 VwVG) ist einzutreten.</w:t>
      </w:r>
    </w:p>
    <w:p>
      <w:r>
        <w:rPr>
          <w:b/>
        </w:rPr>
        <w:t>E. 1.4</w:t>
      </w:r>
    </w:p>
    <w:p>
      <w:r>
        <w:t>Gestützt auf Art. 111a Abs. 1 AsylG wurde auf einen Schriftenwechsel verzichtet.</w:t>
      </w:r>
    </w:p>
    <w:p>
      <w:r>
        <w:rPr>
          <w:b/>
        </w:rPr>
        <w:t>E. 2</w:t>
      </w:r>
    </w:p>
    <w:p>
      <w:r>
        <w:t>Aufgrund des engen sachlichen und persönlichen Zusammenhangs wird das vorliegende Beschwerdeverfahren koordiniert (gleicher Spruchkörper und gleiches Entscheiddatum) mit demjenigen der Cousine der Beschwer- deführerin und deren beiden Kinder (D-3491/2023) behandelt.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In der Beschwerdeeingabe wird in formeller Hinsicht eine unvollstän- dige und unrichtige Sachverhaltsermittlung sowie eine Verletzung des rechtlichen Gehörs beziehungsweise der Begründungspflicht gerügt. So</w:t>
      </w:r>
    </w:p>
    <w:p>
      <w:r>
        <w:t>D-3487/2023 Seite 5 habe die Vorinstanz keine Einzelfallprüfung vorgenommen und sich nicht mit den aktuellen Berichten zu Kroatien auseinandergesetzt. Die angefoch- tene Verfügung bestehe überwiegend aus Textbausteinen und genüge den Anforderungen an die Untersuchungs- und Begründungspflicht nicht. Be- treffend die nach dem Grenzübertritt erlebte Behandlung in Kroatien habe die Vorinstanz namentlich nicht vertieft geprüft, ob individuelle Gründe ei- ner Überstellung in dieses Land entgegenstehen würden. Die Vorinstanz habe auch nicht abgeklärt, ob die Beschwerdeführerin bei ihrer Ankunft in Kroatien über ihre Rechte im Asylverfahren informiert worden sei. Schliess- lich habe die Vorinstanz den relevanten medizinischen Sachverhalt weder von Amtes wegen abgeklärt noch die bekannten Erkrankungen in ihren Er- wägungen ausreichend berücksichtigt.</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Die Behörde ist dabei jedoch nicht verpflichtet, zu jedem Sachverhaltselement umfangreiche Nachforschungen anzustellen. Zu- sätzliche Abklärungen sind vielmehr nur dann vorzunehmen, wenn sie auf- grund der Aktenlage als angezeigt erscheinen. Ihre Grenze findet die Un- tersuchungspflicht in der Mitwirkungspflicht der Asylsuchenden (vgl. Art. 8 AsylG). Der Anspruch auf rechtliches Gehör (Art. 29 VwVG) umfasst das Recht der Betroffenen, sich vor Erlass eines in ihre Rechtsstellung eingrei- fenden Entscheids zur Sache äussern zu können (Art. 30 Abs. 1 VwVG). Er verlangt von der Behörde, dass sie die Vorbringen der Betroffenen tat- sächlich hört, ernsthaft prüft und in ihrer Entscheidfindung angemessen berücksichtigt (Art. 32 Abs. 1 VwVG).</w:t>
      </w:r>
    </w:p>
    <w:p>
      <w:r>
        <w:rPr>
          <w:b/>
        </w:rPr>
        <w:t>E. 4.3</w:t>
      </w:r>
    </w:p>
    <w:p>
      <w:r>
        <w:t>Aus den Akten ergeben sich keine Anhaltspunkte dafür, dass die Vorin- stanz ihrer Pflicht zur korrekten und vollständigen Abklärung des rechtser- heblichen Sachverhalts nicht ausreichend nachgekommen ist. Dabei ist sie aufgrund von mehrfach durchgeführten umfangreichen Abklärungen durch die Schweizer Botschaft, der Konsultation von öffentlichen Quellen und persönlichen Gesprächen mit verschiedenen Akteuren (Ministerien, UNHCR, lokale Nichtregierungsorganisationen, diplomatische Vertretun- gen etc.) zum Schluss gekommen, dass Dublin-Rückkehrende in Kroatien Zugang zu einem rechtsstaatlichen Asyl- und Wegweisungsverfahren ha- ben, und hat systemische Schwachstellen im kroatischen Asylsystem ins-</w:t>
      </w:r>
    </w:p>
    <w:p>
      <w:r>
        <w:t>D-3487/2023 Seite 6 gesamt verneint. Gemäss diesen Abklärungen würden Asylsuchende in Kroatien gesetzes- und völkerrechtskonform behandelt und bei ihrer An- kunft über ihr Recht, einen Asylantrag zu stellen, informiert. Die Vorinstanz hat sodann geprüft, ob der Beschwerdeführerin im Falle einer Überstellung nach Kroatien eine Verletzung des Non-Refoulement-Gebots drohe. Ent- gegen der in der Beschwerde vertretenen Ansicht hat die Vorinstanz die wesentlichen Sachumstände berücksichtigt und hinreichend ausführlich dargelegt, von welchen Überlegungen sie sich bei ihrer Beurteilung hat lei- ten lassen. Sie ist ebenfalls auf die geltend gemachte Behandlung durch die kroatischen Behörden eingegangen und hat unterschiedliche Möglich- keiten aufgezeigt, wie auf dem Rechtsweg gegen die geltend gemachten Missstände vorgegangen werden kann. Bezüglich des Vorwurfs der ungenügenden Abklärung der gesundheitli- chen Situation ist festzuhalten, dass die Beschwerdeführerin im Rahmen des Dublin-Gesprächs vom 22. Dezember 2022 keine psychischen, son- dern lediglich physische, relativ einfach zu behandelnde Beeinträchtigun- gen geltend machte und angab, diesbezüglich in medizinischer Behand- lung zu sein (vgl. SEM-act. 14/2). Bei dieser Sachlage durfte die Vorinstanz am 29. Dezember 2022 das Übernahmeersuchen an Kroatien ohne wei- tere Abklärungen stellen, zumal sie erst am 13. Januar 2023 von der Rechtsvertreterin über die Überweisung der Beschwerdeführerin an die Akutambulanz zwecks psychologischer Behandlung informiert wurde (vgl. SEM-act. 20/2). Aus dem auf Beschwerdeebene eingereichten Kurzbericht der Akutambulanz (…) sind – abgesehen von dem diagnostizierten Ver- dacht auf eine Posttraumatische Belastungsstörung (PTBS) – keine neuen, der Vorinstanz bisher unbekannten Informationen zu entnehmen, zumal die Beschwerdeführerin zum letzten geplanten Termin am 28. März 2023 offenbar nicht mehr erschienen ist (vgl. SEM-act. 29/3 und Beschwerde- beilage 3). Ebenfalls hat die Vorinstanz bezüglich der in Kroatien vorhan- denen medizinischen Infrastruktur festgehalten, dass dort ausreichende medizinische Versorgungsleistungen und adäquate psychologische Be- handlungsmöglichkeiten bestünden. Es trifft zwar zu, dass die Vorinstanz diesbezüglich nicht (erneut) auf die konkreten von der Beschwerdeführerin geltend gemachten Beeinträchtigungen eingegangen ist. Vorliegend kann jedoch davon ausgegangen werden, dass die Vorinstanz damit implizit das Vorliegen erheblicher Beeinträchtigungen, die einer Überstellung entge- genstehen würden, verneint hat. Eine rechtsgenügliche Anfechtung des vorinstanzlichen Entscheides war der Beschwerdeführerin jedenfalls ohne weiteres möglich.</w:t>
      </w:r>
    </w:p>
    <w:p>
      <w:r>
        <w:t>D-3487/2023 Seite 7 Nach dem Gesagten liegt somit auch keine Verletzung des Anspruchs auf rechtliches Gehör vor. Alleine der Umstand, dass die Beschwerdeführerin eine andere Auffassung vertritt und die Schlussfolgerungen der Vorinstanz hinsichtlich deren Erkenntnisse zu Kroatien und der Würdigung ihrer Aus- sagen nicht teilt, begründet noch keine Verletzung verfahrensrechtlicher Vorschriften. Vielmehr handelt es sich dabei um eine Frage der materiellen Beurteilung der vorgebrachten Überstellungshindernisse.</w:t>
      </w:r>
    </w:p>
    <w:p>
      <w:r>
        <w:rPr>
          <w:b/>
        </w:rPr>
        <w:t>E. 4.4</w:t>
      </w:r>
    </w:p>
    <w:p>
      <w:r>
        <w:t>Die formellen Rügen erweisen sich somit als unbegründet. Es besteht keine Veranlassung, die Sache aus formellen Gründen an die Vorinstanz zurückzuweisen. Das diesbezügliche Eventualbegehren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rPr>
          <w:b/>
        </w:rPr>
        <w:t>E. 5.2</w:t>
      </w:r>
    </w:p>
    <w:p>
      <w:r>
        <w:t>Gemäss Art. 3 Abs. 1 Dublin-III-VO wird jeder Asylantrag von einem einzigen Mitgliedstaat geprüft, der nach den Kriterien des Kapitels III (Art. 8–15 Dublin-III-VO) als zuständiger Staat bestimmt wird. Wird festge- stellt, dass ein Antragsteller aus einem Drittstaat kommend die Land-, See- oder Luftgrenze eines Mitgliedstaats illegal überschritten hat, so ist dieser Mitgliedstaat für die Prüfung des Antrags auf internationalen Schutz zu- ständig (Art. 13 Abs. 1 Dublin-III-VO).</w:t>
      </w:r>
    </w:p>
    <w:p>
      <w:r>
        <w:rPr>
          <w:b/>
        </w:rPr>
        <w:t>E. 5.3</w:t>
      </w:r>
    </w:p>
    <w:p>
      <w:r>
        <w:t>Erweist es sich als unmöglich, eine antragstellende Person in den ei- gentlich zuständigen Mitgliedstaat zu überstellen, weil es wesentliche Gründe für die Annahme gibt, dass das Asylverfahren und die Aufnahme- bedingungen für antragstellende Personen in jenem Mitgliedstaat systemi- sche Schwachstellen aufweisen, die eine Gefahr einer unmenschlichen oder entwürdigenden Behandlung im Sinne von Art. 4 der Charta der Grundrechte der Europäischen Union (2012/C 326/02)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5.4</w:t>
      </w:r>
    </w:p>
    <w:p>
      <w:r>
        <w:t>Die Beschwerdeführerin wurde laut Abgleich ihrer Fingerabdrücke mit der Eurodac-Datenbank am 18. Oktober 2022 in Kroatien aufgegriffen und</w:t>
      </w:r>
    </w:p>
    <w:p>
      <w:r>
        <w:t>D-3487/2023 Seite 8 daktyloskopisch registriert. Die kroatischen Behörden stimmten sodann ih- rer Aufnahme am 28. Februar 2023 gestützt auf Art. 13 Abs. 1 Dublin-III- VO zu. Damit ist die Zuständigkeit Kroatiens grundsätzlich gegeben, was von der Beschwerdeführerin auch nicht bestritten wird.</w:t>
      </w:r>
    </w:p>
    <w:p>
      <w:r>
        <w:rPr>
          <w:b/>
        </w:rPr>
        <w:t>E. 6.1</w:t>
      </w:r>
    </w:p>
    <w:p>
      <w:r>
        <w:t>Die Beschwerdeführerin macht in ihrer Rechtsmitteleingabe jedoch systemische Mängel im Asyl- und Aufnahmesystem Kroatiens geltend und fordert mithin die Anwendung von Art. 3 Abs. 2 Sätze 2 und 3 Dublin-III-VO.</w:t>
      </w:r>
    </w:p>
    <w:p>
      <w:r>
        <w:rPr>
          <w:b/>
        </w:rPr>
        <w:t>E. 6.2</w:t>
      </w:r>
    </w:p>
    <w:p>
      <w:r>
        <w:t>Kroatien ist Signatarstaat der EMRK, des Übereinkommens vom</w:t>
      </w:r>
    </w:p>
    <w:p>
      <w:r>
        <w:rPr>
          <w:b/>
        </w:rPr>
        <w:t>E. 6.3</w:t>
      </w:r>
    </w:p>
    <w:p>
      <w:r>
        <w:t>Im Referenzurteil E-1488/2020 vom 22. März 2023 hat das Bundesver- waltungsgericht – unter Berücksichtigung der Kritik am Verhalten der kro- atischen Behörden und der dortigen Verhältnisse, insbesondere auch der problematischen «Push-Back»-Praxis der kroatischen Behörden – die seit dem Referenzurteil D-1611/2016 vom 22. März 2016 bestehende Praxis der grundsätzlichen Zulässigkeit von Dublin-Überstellungen nach Kroatien bestätigt. Es stellte fest, dass nicht davon auszugehen sei, das Asylverfah- ren und die Aufnahmebedingungen in Kroatien wiesen systemische Schwachstellen im Sinne von Art. 3 Abs. 2 Sätze 2 und 3 Dublin-III-VO auf, die eine Überstellung von Gesuchstellenden generell als unzulässig er- scheinen lassen würden. Dies gelte sowohl für das Aufnahmeverfahren («Take-Charge») als auch für das Wiederaufnahmeverfahren («Take- Back», vgl. a.a.O. E. 9, insb. E. 9.5). Dabei hat sich das Gericht auf Abklä- rungen der Schweizer Botschaft in Kroatien, zuletzt vom März 2022, bezo- gen, welche – entgegen der auf Beschwerdeebene vertretenen Auffas- sung – aus dem vergangenen Jahr stammen und somit nicht als veraltet einzustufen sind.</w:t>
      </w:r>
    </w:p>
    <w:p>
      <w:r>
        <w:t>D-3487/2023 Seite 9</w:t>
      </w:r>
    </w:p>
    <w:p>
      <w:r>
        <w:rPr>
          <w:b/>
        </w:rPr>
        <w:t>E. 6.4</w:t>
      </w:r>
    </w:p>
    <w:p>
      <w:r>
        <w:t>An dieser aktuellen Beurteilung des Bundesverwaltungsgerichts, wo- nach das kroatische Asyl- und Aufnahmesystem keine systemischen Schwachstellen aufweist, vermögen die Vorbringen der Beschwerdeführe- rin nichts zu ändern. Unter diesen Umständen ist die Anwendung von Art. 3 Abs. 2 Dublin-III-VO nicht gerechtfertigt. 7. 7.1 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Ge- mäss dieser Bestimmung kann das SEM das Asylgesuch "aus humanitä- ren Gründen" auch dann behandeln, wenn dafür gemäss Dublin-III-VO ein anderer Staat zuständig wäre. Der Selbsteintritt ist zwingend, wenn indivi- duelle völkerrechtliche Überstellungshindernisse vorliegen (BVGE 2015/9 E. 8.2.1). 7.2 Das Bundesverwaltungsgericht verkennt nicht, dass das Verhalten der kroatischen Grenzbehörden und die Behandlung von Asylsuchenden im Rahmen der Erstaufnahme bis zur Gesuchstellung in Kroatien gemäss ver- schiedener Berichte problematisch sein können. Die Beschwerdeführerin vermag indessen mit ihren Vorbringen zu den Erlebnissen in Kroatien nicht darzutun, dass sie dort – nach legaler Rückkehr aus einem Dublin-Mitglied- staat – kein faires Asylverfahren erhalten und sie ernsthaft Gefahr laufen würde, bei einer Rückkehr dorthin unmenschlich im Sinne von Art. 3 EMRK behandelt zu werden. Sie wird sich nach der Dublin-Überstellung in einer anderen Situation als bei ihrer ersten (illegalen) Einreise nach Kroatien be- finden. Daran vermögen auch die in der Beschwerdeschrift erwähnten Be- richte von NGO, welche Gegenteiliges nahelegen, nichts zu ändern. Das Bundesverwaltungsgericht geht weiterhin davon aus, dass Kroatien ein Rechtsstaat mit einem grundsätzlich funktionierenden Justizsystem ist. Folglich ist von der grundsätzlichen Schutzwilligkeit und Schutzfähigkeit dieses Staates auszugehen. Bei einer allfälligen vorübergehenden Ein- schränkung der ihr zustehenden Aufnahmebedingungen könnte sie sich an die kroatischen Behörden wenden und ihre Ansprüche auf dem Rechtsweg einfordern (vgl. Art. 26 Aufnahmerichtlinie). Daran vermag der Umstand, dass ein rechtliches Vorgehen möglicherweise mit grösseren Hürden und Schwierigkeiten verbunden sein könnte als in der Schweiz, nichts zu än-</w:t>
      </w:r>
    </w:p>
    <w:p>
      <w:r>
        <w:t>D-3487/2023 Seite 10 dern (vgl. Urteil des BVGer D-1686/2023 vom 5. April 2023 E. 6.3). Im Üb- rigen steht ihr die Möglichkeit offen, die vor Ort tätigen karitativen Organi- sationen um Unterstützung zu ersuchen. 7.3 7.3.1 Was den medizinischen Sachverhalt angeht, so kann eine zwangs- 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 heitszustandes ausgesetzt zu werden, die zu intensivem Leiden oder einer erheblichen Verkürzung der Lebenserwartung führen würde (vgl. Urteil des EGMR Paposhvili gegen Belgien 13. Dezember 2016, Grosse Kammer 41738/10, §§ 180–193 m.w.H.). 7.3.2 Eine solche Situation liegt hier nicht vor. Dem medizinischen Bericht der Akutambulanz (…) vom 14. März 2023 ist zu entnehmen, dass die Be- schwerdeführerin an depressiven Symptomen und Suizidgedanken ohne akuten Plan leidet, sie sich jedoch glaubhaft davon distanzieren konnte und absprachefähig ist. Die Dosis des ihr verschriebenen Antidepressivums wurde wegen auftretender Übelkeit reduziert, die Dosis des Schlafmittels erhöht. Zudem ist ihr neu bei Bedarf ein Antipsychotikum gegen Gedan- kenkreisen verschrieben worden (vgl. SEM-act. 29/3). Aus dem auf Be- schwerdeebene eingereichten ärztlichen Bericht der Akutambulanz (…) vom 16. Juni 2023 geht hervor, dass die Beschwerdeführerin dort insge- samt vier Mal – zuletzt am 14. März 2023 – vorstellig geworden und zum letzten geplanten Termin am 28. März 2023 offenbar nicht mehr erschie- nen ist. Ihr wurde der Verdacht auf eine Posttraumatische Belastungsstö- rung (PTBS) diagnostiziert, sowie die Fortführung der Medikation und die Durchführung einer Psychotherapie nach einem erlebten traumatischen Ereignis (mehrfache Vergewaltigung in Uganda) empfohlen (vgl. Be- schwerdebeilage 3). Gemäss Auskunft der Pflege an die Vorinstanz vom 30. Mai 2023 ist die Beschwerdeführerin in regelmässiger Behandlung bei ihrem Hausarzt und geht regelmässig zur Physiotherapie. Ausserdem stehe ein Ersttermin bei ihrem Augenarzt an und sie befinde sich auf der Warteliste für ein Psychiatrisches Konzil (vgl. SEM-act. 30/4). 7.3.3 Die gesundheitlichen Probleme der Beschwerdeführerin sind zwar durchaus ernstzunehmend, lassen eine Überstellung nach Kroatien im Sinne der vorstehend zitierten restriktiven Rechtsprechung jedoch nicht als</w:t>
      </w:r>
    </w:p>
    <w:p>
      <w:r>
        <w:t>D-3487/2023 Seite 11 unzulässig erscheinen. Daran vermag auch der auf Beschwerdeebene ein- gereichte Kurzbericht (…) nichts zu ändern, gemäss welchem sich die Be- schwerdeführerin glaubhaft von ihren Suizidgedanken distanziert hat. Im Übrigen ist an dieser Stelle festzuhalten, dass Suizidalität nach Rechtspre- chung des Bundesgerichts und des Bundesverwaltungsgerichts grundsätz- lich kein Vollzugshindernis darstellt (vgl. Urteil des BGer 2C_856/2015 vom</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Der Selbsteintritt ist zwingend, wenn individuelle völkerrechtliche Überstellungshindernisse vorliegen (BVGE 2015/9 E. 8.2.1).</w:t>
      </w:r>
    </w:p>
    <w:p>
      <w:r>
        <w:rPr>
          <w:b/>
        </w:rPr>
        <w:t>E. 7.2</w:t>
      </w:r>
    </w:p>
    <w:p>
      <w:r>
        <w:t>Das Bundesverwaltungsgericht verkennt nicht, dass das Verhalten der kroatischen Grenzbehörden und die Behandlung von Asylsuchenden im Rahmen der Erstaufnahme bis zur Gesuchstellung in Kroatien gemäss verschiedener Berichte problematisch sein können. Die Beschwerdeführerin vermag indessen mit ihren Vorbringen zu den Erlebnissen in Kroatien nicht darzutun, dass sie dort - nach legaler Rückkehr aus einem Dublin-Mitgliedstaat - kein faires Asylverfahren erhalten und sie ernsthaft Gefahr laufen würde, bei einer Rückkehr dorthin unmenschlich im Sinne von Art. 3 EMRK behandelt zu werden. Sie wird sich nach der Dublin-Überstellung in einer anderen Situation als bei ihrer ersten (illegalen) Einreise nach Kroatien befinden. Daran vermögen auch die in der Beschwerdeschrift erwähnten Berichte von NGO, welche Gegenteiliges nahelegen, nichts zu ändern. Das Bundesverwaltungsgericht geht weiterhin davon aus, dass Kroatien ein Rechtsstaat mit einem grundsätzlich funktionierenden Justizsystem ist. Folglich ist von der grundsätzlichen Schutzwilligkeit und Schutzfähigkeit dieses Staates auszugehen. Bei einer allfälligen vorübergehenden Einschränkung der ihr zustehenden Aufnahmebedingungen könnte sie sich an die kroatischen Behörden wenden und ihre Ansprüche auf dem Rechtsweg einfordern (vgl. Art. 26 Aufnahmerichtlinie). Daran vermag der Umstand, dass ein rechtliches Vorgehen möglicherweise mit grösseren Hürden und Schwierigkeiten verbunden sein könnte als in der Schweiz, nichts zu ändern (vgl. Urteil des BVGer D-1686/2023 vom 5. April 2023 E. 6.3). Im Übrigen steht ihr die Möglichkeit offen, die vor Ort tätigen karitativen Organisationen um Unterstützung zu ersuchen.</w:t>
      </w:r>
    </w:p>
    <w:p>
      <w:r>
        <w:rPr>
          <w:b/>
        </w:rPr>
        <w:t>E. 7.3.1</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7.3.2</w:t>
      </w:r>
    </w:p>
    <w:p>
      <w:r>
        <w:t>Eine solche Situation liegt hier nicht vor. Dem medizinischen Bericht der Akutambulanz (...) vom 14. März 2023 ist zu entnehmen, dass die Beschwerdeführerin an depressiven Symptomen und Suizidgedanken ohne akuten Plan leidet, sie sich jedoch glaubhaft davon distanzieren konnte und absprachefähig ist. Die Dosis des ihr verschriebenen Antidepressivums wurde wegen auftretender Übelkeit reduziert, die Dosis des Schlafmittels erhöht. Zudem ist ihr neu bei Bedarf ein Antipsychotikum gegen Gedankenkreisen verschrieben worden (vgl. SEM-act. 29/3). Aus dem auf Beschwerdeebene eingereichten ärztlichen Bericht der Akutambulanz (...) vom 16. Juni 2023 geht hervor, dass die Beschwerdeführerin dort insgesamt vier Mal - zuletzt am 14. März 2023 - vorstellig geworden und zum letzten geplanten Termin am 28. März 2023 offenbar nicht mehr erschienen ist. Ihr wurde der Verdacht auf eine Posttraumatische Belastungsstörung (PTBS) diagnostiziert, sowie die Fortführung der Medikation und die Durchführung einer Psychotherapie nach einem erlebten traumatischen Ereignis (mehrfache Vergewaltigung in Uganda) empfohlen (vgl. Beschwerdebeilage 3). Gemäss Auskunft der Pflege an die Vorinstanz vom 30. Mai 2023 ist die Beschwerdeführerin in regelmässiger Behandlung bei ihrem Hausarzt und geht regelmässig zur Physiotherapie. Ausserdem stehe ein Ersttermin bei ihrem Augenarzt an und sie befinde sich auf der Warteliste für ein Psychiatrisches Konzil (vgl. SEM-act. 30/4).</w:t>
      </w:r>
    </w:p>
    <w:p>
      <w:r>
        <w:rPr>
          <w:b/>
        </w:rPr>
        <w:t>E. 7.3.3</w:t>
      </w:r>
    </w:p>
    <w:p>
      <w:r>
        <w:t>Die gesundheitlichen Probleme der Beschwerdeführerin sind zwar durchaus ernstzunehmend, lassen eine Überstellung nach Kroatien im Sinne der vorstehend zitierten restriktiven Rechtsprechung jedoch nicht als unzulässig erscheinen. Daran vermag auch der auf Beschwerdeebene eingereichte Kurzbericht (...) nichts zu ändern, gemäss welchem sich die Beschwerdeführerin glaubhaft von ihren Suizidgedanken distanziert hat. Im Übrigen ist an dieser Stelle festzuhalten, dass Suizidalität nach Rechtsprechung des Bundesgerichts und des Bundesverwaltungsgerichts grundsätzlich kein Vollzugshindernis darstellt (vgl. Urteil des BGer 2C_856/2015 vom 10. Oktober 2015 E. 3.2.1; Urteile des BVGer E-1770/2021 vom 29. April 2021 E. 10.1 und F-21/2021 vom 25. Februar 2021 E. 9.2). Die geltend gemachten gesundheitlichen Beschwerden sind auch nicht von einer derartigen Schwere, dass aus humanitären Gründen von einer Überstellung abgesehen werden müsste.</w:t>
      </w:r>
    </w:p>
    <w:p>
      <w:r>
        <w:rPr>
          <w:b/>
        </w:rPr>
        <w:t>E. 7.3.4</w:t>
      </w:r>
    </w:p>
    <w:p>
      <w:r>
        <w:t>Im Übrigen geht das Bundesverwaltungsgericht wie das SEM davon aus, dass Kroatien über eine ausreichende medizinische Infrastruktur verfügt (vgl. über die Möglichkeiten der medizinischen Versorgung im Asylbereich in Kroatien das Urteil des BVGer E-4348/2021 vom 15. Dezember 2022 E. 5.3.2 m.w.H.). Die Mitgliedstaaten sind verpflichtet, den Antragstellern und Antragstellerinnen von internationalem Schutz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Die Vorinstanz hat zudem in der angefochtenen Verfügung explizit festgehalten, dass die kroatischen Behörden vor dem Vollzug der Überstellung über den Gesundheitszustand und die notwendige medizinische Behandlung der Beschwerdeführerin informiert werden (vgl. Art. 31 f. Dublin-III-VO). Eine Behandlung ohne Unterbruch kann durch Mitgabe benötigter Medikamente gewährleistet werden. Sollte die Beschwerdeführerin Suizidgedanken haben, ist auch diesem Umstand im Rahmen der Ausgestaltung der Vollzugsmodalitäten Rechnung zu tragen. Bei der Überstellung von der Schweiz nach Kroatien muss dem allfälligen Risiko einer Selbstgefährdung mit geeigneten Massnahmen entgegengewirkt werden.</w:t>
      </w:r>
    </w:p>
    <w:p>
      <w:r>
        <w:rPr>
          <w:b/>
        </w:rPr>
        <w:t>E. 7.4</w:t>
      </w:r>
    </w:p>
    <w:p>
      <w:r>
        <w:t>Was das geltend gemachte Abhängigkeitsverhältnis zwischen der Beschwerdeführerin und ihrer Cousine respektive deren Kinder angeht, ist zunächst festzuhalten, dass es sich bei Cousinen nicht um Familienangehörige im Sinne der Art. 2 Bst. g Dublin-III-VO oder Art. 16 Abs. 1 Dublin-III-VO handelt. Kroatien ist zudem sowohl für das Asylverfahren der Beschwerdeführerin als auch für jenes ihrer Cousine und deren Kinder zuständig. Zudem wurden die beiden Verfahren sowohl durch das SEM als auch durch das Bundesverwaltungsgericht koordiniert behandelt. Mit dem gleichzeitigen Abschluss der beiden Beschwerdeverfahren wird sichergestellt, dass auch die Überstellung der Beschwerdeführerin nach Kroatien koordiniert mit jener ihrer Cousine und deren beiden Kinder erfolgen kann. Unter diesen Umständen braucht auch nicht weiter auf die Rüge einer möglichen Verletzung von Art. 8 EMRK eingegangen zu werden.</w:t>
      </w:r>
    </w:p>
    <w:p>
      <w:r>
        <w:rPr>
          <w:b/>
        </w:rPr>
        <w:t>E. 7.5</w:t>
      </w:r>
    </w:p>
    <w:p>
      <w:r>
        <w:t>Somit ist die Überstellung nach Kroatien unter Beachtung der massgeblichen völkerrechtlichen Bestimmungen als zulässig zu erkennen, womit keine zwingenden Gründe für einen Selbsteintritt auf das Asylgesuch der Beschwerdeführerin in Anwendung der Ermessensklausel gemäss Art. 17 Abs. 1 Dublin-III-VO ersichtlich sind.</w:t>
      </w:r>
    </w:p>
    <w:p>
      <w:r>
        <w:rPr>
          <w:b/>
        </w:rPr>
        <w:t>E. 8</w:t>
      </w:r>
    </w:p>
    <w:p>
      <w:r>
        <w:t>Das SEM ist demnach zu Recht in Anwendung von Art. 31a Abs. 1 Bst. b AsylG auf das Asylgesuch der Beschwerdeführerin nicht eingetreten und hat die Wegweisung nach Kroatien angeordnet. 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9</w:t>
      </w:r>
    </w:p>
    <w:p>
      <w:r>
        <w:t>Aus den vorstehenden Erwägungen ergibt sich, dass die angefochtene Verfügung Bundesrecht nicht verletzt und den rechtserheblichen Sachverhalt richtig sowie vollständig feststellt (Art. 106 Abs. 1 AsylG). Die Beschwerde ist daher abzuweisen.</w:t>
      </w:r>
    </w:p>
    <w:p>
      <w:r>
        <w:rPr>
          <w:b/>
        </w:rPr>
        <w:t>E. 10</w:t>
      </w:r>
    </w:p>
    <w:p>
      <w:r>
        <w:t>Oktober 2015 E. 3.2.1; Urteile des BVGer E-1770/2021 vom 29. April 2021 E. 10.1 und F-21/2021 vom 25. Februar 2021 E. 9.2). Die geltend ge- machten gesundheitlichen Beschwerden sind auch nicht von einer derarti- gen Schwere, dass aus humanitären Gründen von einer Überstellung ab- gesehen werden müsste. 7.3.4 Im Übrigen geht das Bundesverwaltungsgericht wie das SEM davon aus, dass Kroatien über eine ausreichende medizinische Infrastruktur ver- fügt (vgl. über die Möglichkeiten der medizinischen Versorgung im Asylbe- reich in Kroatien das Urteil des BVGer E-4348/2021 vom 15. Dezember 2022 E. 5.3.2 m.w.H.). Die Mitgliedstaaten sind verpflichtet, den Antragstel- lern und Antragstellerinnen von internationalem Schutz die erforderliche medizinische Versorgung, die zumindest die Notversorgung und die unbe- dingt erforderliche Behandlung von Krankheiten und schweren psychi- schen Störungen umfasst, zugänglich zu machen (Art. 19 Abs. 1 Aufnah- merichtlinie); den Antragstellern mit besonderen Bedürfnissen ist die erfor- derliche medizinische oder sonstige Hilfe (einschliesslich nötigenfalls einer geeigneten psychologischen Betreuung) zu gewähren (Art. 19 Abs. 2 Auf- nahmerichtlinie). Die Vorinstanz hat zudem in der angefochtenen Verfü- gung explizit festgehalten, dass die kroatischen Behörden vor dem Vollzug der Überstellung über den Gesundheitszustand und die notwendige medi- zinische Behandlung der Beschwerdeführerin informiert werden (vgl. Art. 31 f. Dublin-III-VO). Eine Behandlung ohne Unterbruch kann durch Mit- gabe benötigter Medikamente gewährleistet werden. Sollte die Beschwer- deführerin Suizidgedanken haben, ist auch diesem Umstand im Rahmen der Ausgestaltung der Vollzugsmodalitäten Rechnung zu tragen. Bei der Überstellung von der Schweiz nach Kroatien muss dem allfälligen Risiko einer Selbstgefährdung mit geeigneten Massnahmen entgegengewirkt werden. 7.4 Was das geltend gemachte Abhängigkeitsverhältnis zwischen der Be- schwerdeführerin und ihrer Cousine respektive deren Kinder angeht, ist zu- nächst festzuhalten, dass es sich bei Cousinen nicht um Familienangehö- rige im Sinne der Art. 2 Bst. g Dublin-III-VO oder Art. 16 Abs. 1 Dublin-III- VO handelt. Kroatien ist zudem sowohl für das Asylverfahren der Be-</w:t>
      </w:r>
    </w:p>
    <w:p>
      <w:r>
        <w:t>D-3487/2023 Seite 12 schwerdeführerin als auch für jenes ihrer Cousine und deren Kinder zu- ständig. Zudem wurden die beiden Verfahren sowohl durch das SEM als auch durch das Bundesverwaltungsgericht koordiniert behandelt. Mit dem gleichzeitigen Abschluss der beiden Beschwerdeverfahren wird sicherge- stellt, dass auch die Überstellung der Beschwerdeführerin nach Kroatien koordiniert mit jener ihrer Cousine und deren beiden Kinder erfolgen kann. Unter diesen Umständen braucht auch nicht weiter auf die Rüge einer mög- lichen Verletzung von Art. 8 EMRK eingegangen zu werden. 7.5 Somit ist die Überstellung nach Kroatien unter Beachtung der massge- blichen völkerrechtlichen Bestimmungen als zulässig zu erkennen, womit keine zwingenden Gründe für einen Selbsteintritt auf das Asylgesuch der Beschwerdeführerin in Anwendung der Ermessensklausel gemäss Art. 17 Abs. 1 Dublin-III-VO ersichtlich sind. 8. Das SEM ist demnach zu Recht in Anwendung von Art. 31a Abs. 1 Bst. b AsylG auf das Asylgesuch der Beschwerdeführerin nicht eingetreten und hat die Wegweisung nach Kroatien angeordnet. Das Fehlen von Überstel- lungshindernissen ist bereits Voraussetzung des Nichteintretensentschei- des gemäss Art. 31a Abs. 1 Bst. b AsylG. Allfällige Vollzugshindernisse ge- mäss Art. 83 Abs. 3 und 4 AIG (SR 142.20) sind daher nicht mehr separat zu prüfen (vgl. BVGE 2015/18 E. 5.2 m.w.H.). 9. Aus den vorstehenden Erwägungen ergibt sich, dass die angefochtene Verfügung Bundesrecht nicht verletzt und den rechtserheblichen Sachver- halt richtig sowie vollständig feststellt (Art. 106 Abs. 1 AsylG). Die Be- schwerde ist daher abzuweisen.</w:t>
      </w:r>
    </w:p>
    <w:p>
      <w:r>
        <w:rPr>
          <w:b/>
        </w:rPr>
        <w:t>E. 10.1</w:t>
      </w:r>
    </w:p>
    <w:p>
      <w:r>
        <w:t>Das Beschwerdeverfahren ist mit dem vorliegenden Urteil abge- schlossen. Die Anträge auf Verzicht auf die Erhebung eines Kostenvor- schusses und auf die Erteilung der aufschiebenden Wirkung sind damit ge- genstandslos geworden, und der am 20. Juni 2023 angeordnete Vollzugs- stopp fällt dahin.</w:t>
      </w:r>
    </w:p>
    <w:p>
      <w:r>
        <w:rPr>
          <w:b/>
        </w:rPr>
        <w:t>E. 10.2</w:t>
      </w:r>
    </w:p>
    <w:p>
      <w:r>
        <w:t>Bei diesem Ausgang des Verfahrens wären die Kosten grundsätzlich der Beschwerdeführerin aufzuerlegen (Art. 63 Abs. 1 VwVG). Da die Be- schwerdebegehren jedoch nicht als aussichtslos zu erachten waren und aufgrund der Aktenlage von ihrer Bedürftigkeit auszugehen ist, ist das in</w:t>
      </w:r>
    </w:p>
    <w:p>
      <w:r>
        <w:t>D-3487/2023 Seite 13 der Beschwerde gestellte Gesuch um Gewährung der unentgeltlichen Pro- zessführung gutzuheissen und auf die Erhebung von Verfahrenskosten zu verzichten (Art. 65 Abs. 1 VwVG).</w:t>
      </w:r>
    </w:p>
    <w:p>
      <w:r>
        <w:t>(Dispositiv nächste Seite)</w:t>
      </w:r>
    </w:p>
    <w:p>
      <w:r>
        <w:t>D-3487/2023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