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D-3480/2021 vom 10. August 2022</w:t>
      </w:r>
    </w:p>
    <w:p>
      <w:r>
        <w:t>Bundesverwaltungsgericht, 2022-08-10, DE</w:t>
      </w:r>
    </w:p>
    <w:p>
      <w:r>
        <w:rPr>
          <w:b/>
        </w:rPr>
        <w:t xml:space="preserve">Quelle: </w:t>
      </w:r>
      <w:r>
        <w:t>https://mcp.opencaselaw.ch/entscheid/bvger_D-3480_2021</w:t>
      </w:r>
    </w:p>
    <w:p>
      <w:r>
        <w:t>FR: TAF D-3480/2021 du 10 août 2022</w:t>
      </w:r>
    </w:p>
    <w:p>
      <w:r>
        <w:t>IT: TAF D-3480/2021 del 10 agosto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t>D-3480/2021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zur Begründung seiner Verfügung fest, der Rekrutie- rungsversuch seitens der Taliban sei vielmehr der kriegerischen Situation im Heimatland als einem individuellen Interesse am Beschwerdeführer ge- schuldet. Den Akten seien keine Hinweise auf eine gezielte Verfolgung zu entnehmen. Aus seinen Aussagen ergebe sich, dass die Taliban den Be- schwerdeführer aufgrund seines Wohnortes, eines mehrheitlich von den Taliban kontrollierten Gebiets, seines Alters und Geschlechts zu rekrutieren versucht hätten und damit nicht aus einem der in Art. 3 Abs. 1 AsylG ge- nannten Gründen. Demzufolge wäre ein möglicher Racheakt durch die Ta- liban aufgrund dessen, dass er sich der versuchten Rekrutierung entzogen habe, als gemeinrechtliches Delikt zu werten. Es sei daher festzuhalten, dass ihm seitens der Taliban keine Verfolgung drohe, die auf ein flüchtlings- rechtlich relevantes Motiv zurückzuführen sei. Der Stellungnahme des Rechtsvertreters vom 30. Juni 2021 hielt das SEM entgegen, dass sich der Sachverhalt des Urteils des Bundesverwaltungsgerichts E-5072/2018 im Vergleich zum vorliegenden Fall anders gestalte. So habe das Bundesver- waltungsgericht die drohende Zwangsrekrutierung in besagtem Urteil ins- besondere deshalb als ernsthaften Nachteil gewertet, weil die Rekrutierung durch einen quasistaatlichen Machthaber erfolgt sei. Gemäss ständiger Rechtsprechung handle es sich bei den Taliban aber um eine nichtstaatli- che Organisation. Darüber hinaus liege kein flüchtlingsrechtlich relevantes</w:t>
      </w:r>
    </w:p>
    <w:p>
      <w:r>
        <w:t>D-3480/2021 Seite 7 Motiv der Rekrutierung zugrunde. Eine Zwangsrekrutierung seitens der Ta- liban erfolge mit dem Ziel, ihre Kampftruppen zahlenmässig zu erhöhen. Keine bestimmte soziale Gruppe im Sinne des Gesetzes könne dabei als Opfer eines solchen Handelns definiert werden.</w:t>
      </w:r>
    </w:p>
    <w:p>
      <w:r>
        <w:rPr>
          <w:b/>
        </w:rPr>
        <w:t>E. 4.2</w:t>
      </w:r>
    </w:p>
    <w:p>
      <w:r>
        <w:t>Der Beschwerdeführer hielt in seiner Rechtsmitteleingabe fest, entge- gen dem Standpunkt der Vorinstanz sei ein Verfolgungsmotiv im vorliegen- den Fall zu bejahen. Die Verfolgungsmotive seien über die sprachlich al- lenfalls engere Bedeutung ihrer Begrifflichkeit hinaus so zu verstehen, dass die Verfolgung wegen äusserer oder innerer Merkmale, die untrennbar mit der Person oder Persönlichkeit des Opfers verbunden seien, erfolge bezie- hungsweise drohe. Im Weiteren wurden die Erwägungen des schon in der Stellungnahme angerufenen Urteils ausführlich erläutert. Demgemäss sei die drohende Zwangsrekrutierung von Minderjährigen durch quasistaatli- che Machthaber als nicht legitime Einberufung zu einer militärischen Dienstleistung zu qualifizieren, was als ernsthafter und gezielter Nachteil zu werten sei. Auf diese Rechtsprechung könne auch er sich berufen, da er im Zeitpunkt der erlebten Taliban-Rekrutierung noch minderjährig gewe- sen sei. Die Taliban könnten im Dorf C._______ Rekrutierungsversamm- lungen einberufen, ohne Sanktionen vonseiten der Regierung befürchten zu müssen. So habe er auch geschildert, die Taliban hätten das Sagen im Dorf. Aus diesen Gründen seien die Taliban als quasistaatliche Organisa- tion zu bezeichnen. Zum Zeitpunkt der Ausreise sei er noch minderjährig gewesen und habe damit die gewünschten Merkmale erfüllt (jung, männ- lich, Wohnort im Distrikt D._______). Er habe sowohl bei seiner Ausreise als auch bei einer allfälligen Rückkehr nach Afghanistan zu befürchten, von den Taliban zwangsrekrutiert zu werden. Wegen unabänderlichen Eigen- schaften seiner Person werde er verfolgt, was das Verfolgungsmotiv der Zugehörigkeit zu einer bestimmten sozialen Gruppe begründet. Ein Verfol- gungsmotiv im Sinne von Art. 3 AsyIG sei nach jener Rechtsprechung so- mit gegeben. Ausserdem seien seine Ausführungen als glaubhaft zu erachten, da sie insgesamt deckungsgleich ausgefallen seien und ein zusammenhängen- des Gesamtbild wiedergeben würden. Er habe unter Berücksichtigung sei- nes Alters seine Vorfluchtgründe schlüssig geschildert. Seine Angaben seien im afghanischen Länderkontext plausibel und generell widerspruchs- frei ausgefallen. Insgesamt seien seine Ausführungen daher glaubhaft.</w:t>
      </w:r>
    </w:p>
    <w:p>
      <w:r>
        <w:rPr>
          <w:b/>
        </w:rPr>
        <w:t>E. 4.3</w:t>
      </w:r>
    </w:p>
    <w:p>
      <w:r>
        <w:t>In seiner Vernehmlassung vom 30. September 2021 hielt das SEM fest, den Akten seien auch unter Berücksichtigung der veränderten Situation in</w:t>
      </w:r>
    </w:p>
    <w:p>
      <w:r>
        <w:t>D-3480/2021 Seite 8 Afghanistan keine Hinweise zu entnehmen, wonach die vom Beschwerde- führer geltend gemachten Probleme und Befürchtungen aus einem in Art. 3 Abs. 1 AsylG genannten Motiv erfolgt seien oder künftig drohen würden. Obschon sich die Lage bisweilen unübersichtlich präsentiere, würden dem SEM zum jetzigen Zeitpunkt hinreichende Hinweise dafür fehlen, dass er einer Personengruppe angehöre, die aufgrund flüchtlingsrechtlich relevan- ter Motive von den Taliban ganz grundsätzlich verfolgt werde.</w:t>
      </w:r>
    </w:p>
    <w:p>
      <w:r>
        <w:rPr>
          <w:b/>
        </w:rPr>
        <w:t>E. 4.4</w:t>
      </w:r>
    </w:p>
    <w:p>
      <w:r>
        <w:t>Der Beschwerdeführer hielt in seiner Replik unter Verweis auf die Aus- führungen in seiner Beschwerdeschrift an seinen Vorbringen fest.</w:t>
      </w:r>
    </w:p>
    <w:p>
      <w:r>
        <w:rPr>
          <w:b/>
        </w:rPr>
        <w:t>E. 5.1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5.2</w:t>
      </w:r>
    </w:p>
    <w:p>
      <w:r>
        <w:t>Dem Beschwerdeführer drohte seinen Angaben zufolge im Frühjahr 2020 eine Zwangsrekrutierung als damals Minderjähriger durch die Tali- ban. So erläuterte er, er habe zwei Rekrutierungsveranstaltungen besu- chen müssen und hätte womöglich bei einem nächsten Mal zu deren Stütz- punkt mitgehen müssen. Dazu sei es aber nicht gekommen, da er sich der drohenden Rekrutierung gemäss eigenen Angaben problemlos durch eine Reise zu seinem Onkel habe entziehen können. Als die Taliban davon er- fahren hätten, hätten sie seinem Vater gedroht, sie hätten das Recht, über- all nach dem Beschwerdeführer zu suchen und ihn umzubringen. Er macht somit eine begründete Furcht vor zukünftigen Nachteilen im Zeitpunkt der</w:t>
      </w:r>
    </w:p>
    <w:p>
      <w:r>
        <w:t>D-3480/2021 Seite 9 Ausreise geltend. Seine Schilderungen erscheinen im zeitlichen und län- derspezifischen Kontext grundsätzlich plausibel. So war der Einfluss der Taliban in seiner Heimatprovinz E._______ im Jahr 2020 hoch (vgl. euaa, E._______, &lt; https://euaa.europa.eu/country-guidance-afghanistan- 2020/E._______ &gt;, abgerufen am 27. Juli 2022). Verschiedene Berichte weisen zudem darauf hin, dass die Taliban vorwiegend junge Paschtunen aus ländlichen Gebieten zu rekrutieren versuchen. Diesbezüglich ist aller- dings umstritten, ob sie dabei stets Gewalt anwenden oder sich auf die Rekrutierung von Freiwilligen fokussieren (vgl. UK Home Office, Afghanis- tan: Unaccompanied children, April 2021, S. 45 ff., &lt; https://www.ecoi.net/en/file/local/2050110/ Afghanistan-unaccompanied- +children-CPIN-v2.0%28Archived%29.pdf &gt; m.w.H., abgerufen am 28. Juli 2022). Angesichts dessen stellt sich die Frage, ob dem damals 17-jährigen Beschwerdeführer im Zeitpunkt der Ausreise vonseiten der Taliban tatsäch- lich ernsthafte Nachteile aufgrund eines asylrechtlichen relevanten Motivs drohten. Eine entsprechende Auseinandersetzung kann vorliegend jedoch mit Verweis auf die nachfolgenden Erwägungen unterbleiben. Im Übrigen ist diesbezüglich festzuhalten, dass das vom Beschwerdeführer referen- zierte Urteil E-5072/2018 weder ein Grundsatz- noch ein Koordinationsur- teil ist und in diesem Zusammenhang auf weitere Urteile zu verweisen ist, in denen nicht von einem diskriminierenden Ansatz im Zusammenhang mit Zwangsrekrutierungen ausgegangen wurde (vgl. statt vieler Urteile BVGer E-2456/2018 vom 26. Juni 2020 m.w.H., D-1257/2020 vom 16. März 2020 E. 5.5.2, D-7291/2017 vom 2. April 2019 E. 5.2).</w:t>
      </w:r>
    </w:p>
    <w:p>
      <w:r>
        <w:rPr>
          <w:b/>
        </w:rPr>
        <w:t>E. 5.3</w:t>
      </w:r>
    </w:p>
    <w:p>
      <w:r>
        <w:t>Nach Durchsicht der Akten kommt das Gericht zum Schluss, dass die Vorinstanz das Asylgesuch des Beschwerdeführers im Resultat zu Recht abgelehnt hat. Seine Vorbringen belegen nicht, dass ihm aus heutiger Sicht bei einer hypothetischen Rückkehr in naher Zukunft mit der notwendigen Wahrscheinlichkeit eine Verfolgung im Sinne von Art. 3 AsylG drohen würde.</w:t>
      </w:r>
    </w:p>
    <w:p>
      <w:r>
        <w:rPr>
          <w:b/>
        </w:rPr>
        <w:t>E. 5.3.1</w:t>
      </w:r>
    </w:p>
    <w:p>
      <w:r>
        <w:t>Vorab ist insbesondere darauf hinzuweisen, dass die Taliban inzwi- schen die Macht ergriffen haben und es sich beim Beschwerdeführer nicht mehr um eine minderjährige Person handelt. Eine mögliche zukünftige Rekrutierung kann daher bereits deshalb nicht mehr als illegitim qualifiziert werden. Ohnehin sind die Taliban aber nach der zwischenzeitlich erfolgten Machtübernahme wohl nicht mehr auf Zwangsrekrutierungen angewiesen. So beinhalten aktuelle Berichte zur Lage in Afghanistan keine Hinweise auf systematische Zwangsrekrutierungen, sie deuten vielmehr darauf hin, dass</w:t>
      </w:r>
    </w:p>
    <w:p>
      <w:r>
        <w:t>D-3480/2021 Seite 10 die Taliban Mitglieder der ehemaligen Sicherheitskräfte zu rekrutieren ver- suchen (vgl. UK Home Office, Afghanistan: Fear of the Taliban, April 2022, Ziff. 6.11, &lt; https://www.ecoi.net/en/file/local/2068081/AFG_CPIN_Fear _of_the_Taliban.pdf &gt;, abgerufen am 27. Juli 2022; vgl. UN Security Coun- cil, Thirteenth report of the Analytical Support and Sanctions Monitoring Team submitted pursuant to resolution 2611 concerning the Taliban and other associated individuals and entities constituting a threat to the peace stability and security of Afghanistan, Ziff. 35, &lt;https://www.ecoi.net/en/file/ local/2073803/N2233377.pdf &gt;, abgerufen am 27. Juli 2022). Zwar ist die aktuelle Informationslage in Bezug auf die Rekrutierungsstrategie schlecht und es ist davon auszugehen, dass nicht alle Vorfälle von Menschenrechts- verletzungen gemeldet werden. Dennoch ist gemäss den zur Verfügung stehenden Informationen nicht mehr von systematischen Zwangsrekrutie- rungen auszugehen, wie sie kurz vor der Machtübernahme der Taliban of- fenbar in einigen Regionen vorkamen. Von einer hohen Wahrscheinlichkeit einer möglichen zukünftigen Rekrutierung kann damit nicht ausgegangen werden, was im Übrigen auch an keiner Stelle geltend gemacht wurde.</w:t>
      </w:r>
    </w:p>
    <w:p>
      <w:r>
        <w:rPr>
          <w:b/>
        </w:rPr>
        <w:t>E. 5.3.2</w:t>
      </w:r>
    </w:p>
    <w:p>
      <w:r>
        <w:t>Schliesslich liegen auch keine Hinweise dafür vor, dass der Be- schwerdeführer dadurch, dass er sich damals der Aufforderung zur Unter- stützung durch Ausreise entzogen hat, aktuell im Fokus der Taliban stehen und deshalb bestraft werden könnte. Es ist zunächst darauf hinzuweisen, dass der Beschwerdeführer bei seiner Reise zum Onkel offenbar problem- los mehrere Kontrollpunkte der Taliban passieren konnte. Auch weist der mittlerweile volljährige Beschwerdeführer kein besonderes Risikoprofil auf. Seinen Aussagen kann nicht entnommen werden, dass er in den Augen der Taliban als religiöser oder politischer Oppositioneller gegolten hätte. Er ist weder politisch aktiv gewesen noch hat er sich anderweitig aufgrund seiner Familie, persönlicher Merkmale oder Aktivitäten gegenüber den Ta- liban besonders exponiert. Vielmehr erläutert er, er habe nie persönliche Probleme mit den Taliban gehabt (vgl. A27/F28). Zudem machte er nicht geltend, dass seine in Afghanistan verbliebenen Angehörigen seinetwegen ernsthaft behelligt worden wären und er nach der Ausreise von den Taliban gesucht worden wäre, was ebenfalls gegen das Vorliegen einer andauern- den, erheblichen und gezielten Verfolgung spricht. Dementsprechend wür- den ihm bei einer allfälligen Rückkehr keine gezielten Nachteile drohen, die über die Gefährdungslage hinausgehen, die im Rahmen der Prüfung der Zumutbarkeit des Wegweisungsvollzugs berücksichtigt wurde.</w:t>
      </w:r>
    </w:p>
    <w:p>
      <w:r>
        <w:t>D-3480/2021 Seite 11</w:t>
      </w:r>
    </w:p>
    <w:p>
      <w:r>
        <w:rPr>
          <w:b/>
        </w:rPr>
        <w:t>E. 5.3.3</w:t>
      </w:r>
    </w:p>
    <w:p>
      <w:r>
        <w:t>Eine objektiv begründete Furcht vor künftiger Verfolgung ist demnach nicht zu erkennen, womit die Vorinstanz den Vorbringen zu Recht die Asyl- relevanz abgesprochen hat.</w:t>
      </w:r>
    </w:p>
    <w:p>
      <w:r>
        <w:rPr>
          <w:b/>
        </w:rPr>
        <w:t>E. 5.4</w:t>
      </w:r>
    </w:p>
    <w:p>
      <w:r>
        <w:t>Insgesamt ist festzustellen, dass der Beschwerdeführer keine aktuell drohende Verfolgung nach Art. 3 AsylG darlegen konnte. Das SEM hat die Flüchtlingseigenschaft des Beschwerdeführers demnach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7</w:t>
      </w:r>
    </w:p>
    <w:p>
      <w:r>
        <w:t>Aus diesen Erwägungen ergibt sich, dass die angefochtene Verfügung Bundesrecht nicht verletzt, den rechtserheblichen Sachverhalt richtig so- wie vollständig feststellt (Art. 106 Abs. 1 AsylG) und auch sonst nicht zu beanstanden ist. Für eine Gutheissung des nicht weiter begründeten Even- tualantrags auf Rückweisung der Sache an die Vorinstanz besteht nach dem Gesagten keine Veranlassung. Die Beschwerde ist abzuweisen.</w:t>
      </w:r>
    </w:p>
    <w:p>
      <w:r>
        <w:rPr>
          <w:b/>
        </w:rPr>
        <w:t>E. 8</w:t>
      </w:r>
    </w:p>
    <w:p>
      <w:r>
        <w:t>Dem Ausgang des Verfahrens entsprechend wären die Kosten dem mit seinen Begehren unterlegenen Beschwerdeführer aufzuerlegen (Art. 63 Abs. 1 und 5 VwVG). Da aufgrund der am 27. Juni 2022 eingereichten Be- stätigung der Asylsozialhilfe weiterhin von der prozessualen Bedürftigkeit auszugehen ist und die Beschwerde zum Zeitpunkt ihrer Erhebung auch</w:t>
      </w:r>
    </w:p>
    <w:p>
      <w:r>
        <w:t>D-3480/2021 Seite 12 nicht als aussichtslos zu bezeichnen war, ist das Gesuch um Gewährung der unentgeltlichen Prozessführung gutzuheissen. Es sind daher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