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D-347/2014 vom 6. Januar 2015</w:t>
      </w:r>
    </w:p>
    <w:p>
      <w:r>
        <w:t>Bundesverwaltungsgericht, 2015-01-06, FR</w:t>
      </w:r>
    </w:p>
    <w:p>
      <w:r>
        <w:rPr>
          <w:b/>
        </w:rPr>
        <w:t xml:space="preserve">Quelle: </w:t>
      </w:r>
      <w:r>
        <w:t>https://mcp.opencaselaw.ch/entscheid/bvger_D-347_2014</w:t>
      </w:r>
    </w:p>
    <w:p>
      <w:r>
        <w:t>FR: TAF D-347/2014 du 6 janvier 2015</w:t>
      </w:r>
    </w:p>
    <w:p>
      <w:r>
        <w:t>IT: TAF D-347/2014 del 6 gennaio 2015</w:t>
      </w:r>
    </w:p>
    <w:p>
      <w:pPr>
        <w:pStyle w:val="Heading2"/>
      </w:pPr>
      <w:r>
        <w:t>Regeste</w:t>
      </w:r>
    </w:p>
    <w:p>
      <w:r>
        <w:t>Asile et renvoi</w:t>
      </w:r>
    </w:p>
    <w:p>
      <w:pPr>
        <w:pStyle w:val="Heading2"/>
      </w:pPr>
      <w:r>
        <w:t>Erwägungen</w:t>
      </w:r>
    </w:p>
    <w:p>
      <w:r>
        <w:rPr>
          <w:b/>
        </w:rPr>
        <w:t>E. 1.1</w:t>
      </w:r>
    </w:p>
    <w:p>
      <w:r>
        <w:t>Le Tribunal administratif fédéral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(cf. art. 48 al. 1 PA). Présenté dans la forme (cf. art. 52 al. 1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D'abord, doit être d'emblée écarté l'argument du recourant selon lequel la qualité de réfugié devrait lui être octroyée parce que ses motifs de protection seraient, selon lui, étroitement liés à ceux de sa soeur C._______ ([...]), laquelle avait déposé une demande d'asile au CEP de Vallorbe, le (...) 2011. Lors de ses auditions, celle-ci avait pour l'essentiel allégué qu'après l'arrestation du président déchu Laurent Gbagbo, le 11 avril 2011, son frère (le recourant) s'était réfugié chez elle, que dans la nuit du 14 au 15 avril suivant, six militaires avaient défoncé la porte de son domicile et lui avaient demandé où ses frères militaires se cachaient, la menaçant de mort, que l'intéressée avait été brutalisée après avoir répondu qu'elle n'en savait rien, que son cousin, intervenu en sa faveur, avait été tué d'une balle dans la tête, qu'elle avait ensuite été conduite dans une forêt, où elle avait été violée par les militaires, qu'elle avait été amenée dans un dispensaire par une dame l'ayant trouvée inanimée et qu'elle avait fui le pays grâce à l'aide d'un pasteur.</w:t>
      </w:r>
    </w:p>
    <w:p>
      <w:r>
        <w:rPr>
          <w:b/>
        </w:rPr>
        <w:t>E. 3.2</w:t>
      </w:r>
    </w:p>
    <w:p>
      <w:r>
        <w:t>En effet, la soeur du recourant a obtenu l'asile en Suisse, par décision du SEM du 25 août 2014, parce qu'elle a rendu crédible avoir été personnellement victime, durant la nuit du 14 au 15 avril 2011 (cf. également ch. 4.2.1 infra), de graves violations des droits humains, relevant de l'art. 3 LAsi, commises par des membres des FRCI, notamment contre des Bétés (cf. IRB - Immigration and Refugee Board of Canada: Côte d'Ivoire: Treatment of members of the Bete ethnicity by the authorities; whether there have been arbitrary arrests of members of the Bete [2010-July 2013], 16 juillet 2013).</w:t>
      </w:r>
    </w:p>
    <w:p>
      <w:r>
        <w:rPr>
          <w:b/>
        </w:rPr>
        <w:t>E. 3.3</w:t>
      </w:r>
    </w:p>
    <w:p>
      <w:r>
        <w:t>Comme le SEM l'a relevé dans sa détermination du 5 novembre 2014, chaque requérant doit rendre crédible qu'il est personnellement victime de persécution déterminante en matière d'asile, selon les critères de l'art. 3 LAsi, examen qui sera effectué au considérant suivant. L'issue de la procédure d'asile de sa soeur n'est donc pas, en l'espèce, déterminante. 4.1 En l'occurrence, quand bien même les imprécisions et incohérences retenues par le SEM dans sa décision dont est recours sont de peu de portée et ne convainquent pas totalement, le recourant n'a pas établi la crédibilité et le sérieux de ses motifs. Partant, ses craintes d'être arrêté à son retour en Côte d'Ivoire, car il serait soupçonné d'allégeance au président déchu Laurent Gbagbo et voudrait renverser le président Alassane Ouattara en place, d'une part, parce qu'il aurait incorporé, en janvier 2011, le B._______ des forces armées de Laurent Gbagbo et, d'autre part, parce qu'il serait de la même origine ethnique (bété) que lui, sa mère portant de surcroît le même patronyme (Koudou), ne sont pas fondées. 4.2 D'abord, en admettant la réalité de son arrestation, le recourant n'aurait pas été relâché, après trois heures d'interrogatoire, lors de son interpellation par les FRCI, dans la nuit du 31 mars 2011. En effet, même s'il avait pu se débarrasser de son arme et de son treillis, il aurait été confondu, étant facilement reconnaissable à sa coupe de cheveux notamment, et sa tenue vestimentaire (torse nu, en culotte et pieds nus) n'aurait pas manqué d'attiser la curiosité (cf. le pv de l'audition du 7 novembre 2013, question 38). 4.2.1 Il n'aurait pas non plus pu échapper à la vigilance des militaires des FRCI entrés par effraction, dans la nuit du 14 au 15 avril 2011, dans la demeure de sa soeur (dans la commune de D._______, à Abidjan) chez laquelle il se serait réfugié. Il n'est en effet pas crédible qu'ils s'en soient allés sans avoir préalablement fouillé consciencieusement le domicile, s'ils avaient été à la recherche du recourant. En revanche, ce comportement dénote probablement la volonté des membres des FRCI d'arrêter tout individu, quel qu'il soit, suspecté de soutenir l'ancien président Gbagbo, sans viser quelqu'un spécifiquement, dans un quartier connu pour ses sympathies envers lui (cf. IRB - Immigration and Refugee Board of Canada: Côte d'Ivoire: Treatment of members of the Bete ethnicity by the authorities; whether there have been arbitrary arrests of members of the Bete [2010-July 2013], 16 juillet 2013). 4.2.2 Les circonstances de son interpellation, le 12 août 2012 dans la commune de E._______ (Abidjan), et de son évasion, dans la nuit du 23 août suivant, ne sont pas non plus crédibles. Craignant d'être arrêté, raison pour laquelle il se serait caché chez un ami habitant cette commune, il n'aurait pas pris le risque d'aller acheter des cigarettes, le 12 août 2012, alors qu'il ne serait jamais sorti de sa cachette jusque-là (cf. le pv de l'audition du 7 novembre 2013, questions 71 à 75). Il n'aurait pas non plus porté sur lui sa carte d'identité (cf. le pv de l'audition du 7 novembre 2013, question 80), document permettant de l'identifier à coup sûr. Du reste, ce document, remis aux autorités suisses (cf. infra, ch. 3.2.4), ne lui aurait pas été restitué, alors que son téléphone aurait été définitivement confisqué (cf. le pv de l'audition du 17 octobre 2013, ch. 3.02). A cet égard, n'est pas non plus conforme à la réalité la fait que les FRCI soient exclusivement à la recherche, depuis l'attaque du Grand-Bassam en août 2012 (cf. le pv de l'audition du 7 novembre 2013, question 15, p. 4, par. 3), des militaires du B._______, parce que ceux-ci seraient de l'ethnie Bété (cf. le pv de l'audition du 7 novembre 2013, question 144), ni du reste qu'elles aient pu en obtenir une liste, laquelle aurait permis l'arrestation de l'intéressé en date du 12 août 2012. Certes, elles ont procédé à des centaines d'arrestations (en particulier à Yopougon, Dabou et Port-Bouët) de militants présumés de Gbagbo, sur une base essentiellement ethnique, suite à des attaques perpétrées en été 2012 dans différentes localités contre les forces de sécurité gouvernementales. Les personnes placées en détention ont parfois subi des mauvais traitements, mais ont pour la plupart été rapidement libérées, étant encore précisé que des éléments des FRCI ont été poursuivis pour avoir infligé des mauvais traitements (Office français de protection des réfugiés et apatrides [OFPRA], Rapport de mission en République de Côte d'Ivoire, 26 novembre au 7 décembre 2012, mai 2013, p. 89 s.). 4.2.3 Par ailleurs, s'il avait été recherché, le recourant, après être parti au Togo en février et mars 2013 (cf. le pv de l'audition du 7 novembre 2013, question 108), ne serait pas retourné s'établir à Bonoua, localité sise à 60 kilomètres à l'est d'Abidjan et ayant été décrétée "zone rouge" au début du mois de décembre 2012 par le ministre délégué à la défense, appellation impliquant une augmentation des moyens en hommes et en matériel pour renforcer les forces de sécurité (cf. Office français de protection des réfugiés et apatrides [OFPRA], Rapport de mission en République de Côte d'ivoire, 26 novembre au 7 décembre 2012, mai 2013, p. 51). Ce comportement ne correspond en aucun cas à celui d'une personne recherchée et ayant déjà été emprisonnée et durement maltraitée pour les mêmes motifs. 4.2.4 En outre, accompagné du passeur lui ayant fourni un passeport au nom d'un tiers pour passer les contrôles de frontière à l'aéroport international d'Abidjan, le recourant n'aurait pas pris sa carte d'identité et son permis de conduire, documents qui auraient permis de le démasquer, en cas de fouille notamment. 4.2.5 Surtout, comme le SEM l'a à juste titre relevé dans ses déterminations des 18 février et 5 novembre 2014, il n'aurait pas non plus requis un passeport, et ne l'aurait certainement pas obtenu, le 8 juin 2011. 4.2.6 Ensuite, l'arrestation du capitaine Kouassi Bley Hubert (cf. le pv de l'audition du 7 novembre 2013, question 15; recte: Kouassi Bley Urbain) au Niger, pays où il s'était réfugié à la chute du régime Gbagbo, et son transfert à Abidjan, en juillet 2013, ne constituent pas des faits de nature à établir les recherches menées contre l'intéressé, aucun lien ne rapprochant ces deux personnes. Au demeurant, le recourant ignore l'identité exacte de ce capitaine, comme du reste la date exacte de son arrestation, le 15 juillet 2003 au Niger, et la date de son extradition, cinq jours après. 4.2.7 Enfin, le rapport médical déposé au dossier (cf. let. J) n'est pas décisif puisqu'il se fonde sur les seules déclarations du recourant. Il n'est donc pas susceptible de démontrer l'origine des troubles de celui-ci. 4.3 Il s'ensuit que le recours, en tant qu'il conteste le refus de reconnaissance de la qualité de réfugié et le rejet de la demande d'asile, doit être rejeté.</w:t>
      </w:r>
    </w:p>
    <w:p>
      <w:r>
        <w:rPr>
          <w:b/>
        </w:rPr>
        <w:t>E. 5.1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conformément à l'art. 83 LEtr.</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w:t>
      </w:r>
    </w:p>
    <w:p>
      <w:r>
        <w:rPr>
          <w:b/>
        </w:rPr>
        <w:t>E. 7.5</w:t>
      </w:r>
    </w:p>
    <w:p>
      <w:r>
        <w:t>En l'occurrence, le recourant n'a pas établi qu'un tel risque pèse sur lui (cf. consid. 4).</w:t>
      </w:r>
    </w:p>
    <w:p>
      <w:r>
        <w:rPr>
          <w:b/>
        </w:rPr>
        <w:t>E. 7.6</w:t>
      </w:r>
    </w:p>
    <w:p>
      <w:r>
        <w:t>Dès lors, l'exécution de son renvoi sous forme de refoulement ne transgresse aucun engagement de la Suisse relevant du droit international, de sorte qu'elle s'avère licite (art. 44 LAsi;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2010/41 consid. 8.3.4; 2009/2 consid. 9.3.1).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et les réf. cit.).</w:t>
      </w:r>
    </w:p>
    <w:p>
      <w:r>
        <w:rPr>
          <w:b/>
        </w:rPr>
        <w:t>E. 8.2</w:t>
      </w:r>
    </w:p>
    <w:p>
      <w:r>
        <w:t>En l'espèce,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Le recourant ne le nie du reste pas, mais fait valoir que sa situation personnelle (état de santé déficient, formation professionnelle "précaire en mécanique ou dans l'armée", absence de réseau familial dans son pays) ne lui permettrait ni d'avoir accès aux soins médicaux qui lui sont nécessaires ni de sortir de la précarité.</w:t>
      </w:r>
    </w:p>
    <w:p>
      <w:r>
        <w:rPr>
          <w:b/>
        </w:rPr>
        <w:t>E. 8.3.1</w:t>
      </w:r>
    </w:p>
    <w:p>
      <w:r>
        <w:t>D'abord, il n'apparaît pas que les problèmes de santé du recourant, tels qu'ils ressortent du rapport médical du 10 juillet 2014, soient d'une gravité propre à constituer un obstacle à l'exécution du renvoi, même en l'absence de soins (cf. dans ce sens ATAF 2009/2 consid. 9.3.2; JICRA 2003 n° 24 consid. 5b). En effet, ils ne nécessitent pas un traitement particulièrement lourd ou pointu ne pouvant, le cas échéant, être poursuivi en Côte d'Ivoire. En effet, même si l'infrastructure médicale y reste limitée, le recourant, qui l'admet (cf. sa détermination du 25 novembre 2014 cité sous let. M), pourra, le cas échéant, poursuivre sa psychothérapie ambulatoire, aussi bien dans des infrastructures publiques que, probablement, privées, et avoir accès à une médication appropriée (cf. la détermination du SEM du 5 novembre 2014, ch. 2, dans laquelle sont mentionnés des centres hospitaliers et les traitements médicamenteux disponibles, ainsi que les prix des différents soins; Aurel Schmid, Organisation suisse d'aide aux réfugiés [OSAR], Elfenbeinküste: Behandlung von PTSD, 14 octobre 2010; Sascha Nlabu, OSAR, Elfenbeinküste: Medizinische Versorgung, 7 septembre 2012, spéc. chapitre 3; cf. arrêt du TAF D-2229/2014 du 17 juin 2014). Faute de nécessité du traitement médical prescrit en Suisse, l'éventualité, au demeurant peu probable (cf. le consid. 8.3.2 ci-dessous), selon laquelle le recourant ne pourrait pas le financer, n'est pas décisive (cf. sa détermination du 25 novembre 2014).</w:t>
      </w:r>
    </w:p>
    <w:p>
      <w:r>
        <w:rPr>
          <w:b/>
        </w:rPr>
        <w:t>E. 8.3.1.1</w:t>
      </w:r>
    </w:p>
    <w:p>
      <w:r>
        <w:t>En outre, le Tribunal constate que la péjoration de l'état psychique signalée par le médecin en été 2014, tout comme d'ailleurs les problèmes que rencontre encore le recourant sont, en tous les cas partiellement, en lien, d'une part, avec le prononcé de l'exécution de son renvoi vers son pays et, d'autre part, avec des problèmes d'acculturation en Suisse. Sans sous-estimer les appréhensions que le recourant peut ressentir à l'idée de regagner la Côte d'Ivoire, il n'en demeure pas moins que l'on ne saurait de manière générale prolonger indéfiniment le séjour d'une personne au motif que la perspective d'un retour exacerbe un état psychologique perturbé. Le Tribunal est conscient de l'aggravation de l'état de santé psychique de l'intéressé en réaction à une décision négative et au stress lié à un renvoi dans son pays d'origine. Il considère néanmoins qu'il appartiendra à son thérapeute de le préparer à la perspective d'un retour et aux autorités d'exécution de vérifier le besoin de mesures particulières que requerrait son état lors de l'organisation du renvoi. Les problèmes d'acculturation du recourant en Suisse devraient, quant à eux, disparaître à son retour dans son pays d'origine.</w:t>
      </w:r>
    </w:p>
    <w:p>
      <w:r>
        <w:rPr>
          <w:b/>
        </w:rPr>
        <w:t>E. 8.3.1.2</w:t>
      </w:r>
    </w:p>
    <w:p>
      <w:r>
        <w:t>S'agissant des gestes hétéro et auto-agressifs ainsi que des risques suicidaires évoqués comme probables par le thérapeute au ch. 7 de son rapport en cas de renvoi de l'intéressé dans son pays, il y a lieu de rappeler que les troubles de nature suicidaire sont couramment observés chez les personnes confrontées à l'imminence d'un renvoi ou devant faire face à l'incertitude de leur statut en Suisse (cf. arrêt du TAF C-5384/2009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arrêt du TAF E-1302/2011 du 2 avril 2012 consid. 6.2 et 6.3.2). Dans ce cadre, il peut être rappelé que l'intéressé pourrait solliciter du SEM, en cas de besoin, une aide au retour pour motifs médicaux (cf. art. 93 LAsi et 73 ss de l'ordonnance 2 du 11 août 1999 sur l'asile relativement au financement [OA 2, RS 142.312]) et emporter avec lui une réserve de médicaments pour surmonter la période délicate postérieure à son arrivée au pays.</w:t>
      </w:r>
    </w:p>
    <w:p>
      <w:r>
        <w:rPr>
          <w:b/>
        </w:rPr>
        <w:t>E. 8.3.2</w:t>
      </w:r>
    </w:p>
    <w:p>
      <w:r>
        <w:t>Enfin, force est de constater que le recourant exerçait la profession d'électricien avant son départ du pays, métier qui lui avait permis de faire face à son entretien et à celui de sa famille. Dans ces conditions, il sera en mesure, contrairement à ce qu'il prétend, de reprendre une activité dans ce domaine de nature à lui éviter de tomber dans le dénuement et, le cas échéant, à lui permettre de financer ses soins médicaux. Au demeurant, il doit disposer dans son pays d'un réseau social de nature à lui apporter, en cas de besoin, une aide matérielle. A cet égard, force est de constater qu'il aurait déjà été hébergé chez un ami, à E._______, et chez un ami de son père, à Bonoua, lequel l'aurait par ailleurs aidé à quitter Abidjan par l'aéroport, en lui fournissant notamment un passeport. De surcroît, il n'est guère crédible que le recourant n'ait plus de familiers en Côte d'Ivoire, eu égard à l'invraisemblance de son récit.</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La demande d'assistance judiciaire partielle du recourant ayant été admise par ordonnance du 4 février 2014 citée sous let. H ci-dessus, il est statué sans frais (cf. art. 63 al 2 et 65 al. 1PA).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