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D-3473/2014 vom 13. Dezember 2016</w:t>
      </w:r>
    </w:p>
    <w:p>
      <w:r>
        <w:t>Bundesverwaltungsgericht, 2016-12-13, FR</w:t>
      </w:r>
    </w:p>
    <w:p>
      <w:r>
        <w:rPr>
          <w:b/>
        </w:rPr>
        <w:t xml:space="preserve">Quelle: </w:t>
      </w:r>
      <w:r>
        <w:t>https://mcp.opencaselaw.ch/entscheid/bvger_D-3473_2014</w:t>
      </w:r>
    </w:p>
    <w:p>
      <w:r>
        <w:t>FR: TAF D-3473/2014 du 13 décembre 2016</w:t>
      </w:r>
    </w:p>
    <w:p>
      <w:r>
        <w:t>IT: TAF D-3473/2014 del 13 dicembre 2016</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w:t>
      </w:r>
    </w:p>
    <w:p>
      <w:r>
        <w:rPr>
          <w:b/>
        </w:rPr>
        <w:t>E. 1.3</w:t>
      </w:r>
    </w:p>
    <w:p>
      <w:r>
        <w:t>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 (ATAF 2007/41 consid. 2 p. 529 s.).</w:t>
      </w:r>
    </w:p>
    <w:p>
      <w:r>
        <w:rPr>
          <w:b/>
        </w:rPr>
        <w:t>E. 1.4</w:t>
      </w:r>
    </w:p>
    <w:p>
      <w:r>
        <w:t>A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Il prend ainsi en considération l'évolution de la situation intervenue depuis le dépôt de la demande d'asile.</w:t>
      </w:r>
    </w:p>
    <w:p>
      <w:r>
        <w:rPr>
          <w:b/>
        </w:rPr>
        <w:t>E. 2</w:t>
      </w:r>
    </w:p>
    <w:p>
      <w:r>
        <w:t>Le recourant a qualité pour recourir (cf. art. 48 al. 1 PA). Présenté dans la forme et le délai prescrits par la loi (cf. art. 52 PA et art. 108 al. 1 LAsi), le recours est recevable.</w:t>
      </w:r>
    </w:p>
    <w:p>
      <w:r>
        <w:rPr>
          <w:b/>
        </w:rPr>
        <w:t>E. 3</w:t>
      </w:r>
    </w:p>
    <w:p>
      <w:r>
        <w:t>Le recourant ayant conclu à la reconnaissance de la qualité de réfugié en application de l'art. 54 LAsi, le point du dispositif de la décision du 22 mai 2014 relatif au refus de l'asile est entré en force.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4.2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4.3</w:t>
      </w:r>
    </w:p>
    <w:p>
      <w:r>
        <w:t>La crainte de persécution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notamment dans ce sens arrêt du Tribunal D-5226/2010 du 22 février 2013 consid. 4.2 et jurisp. cit.).</w:t>
      </w:r>
    </w:p>
    <w:p>
      <w:r>
        <w:rPr>
          <w:b/>
        </w:rPr>
        <w:t>E. 5.1</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5.2</w:t>
      </w:r>
    </w:p>
    <w:p>
      <w:r>
        <w:t>Les allégations sont vraisemblables, lorsque, sur les points essentiels, elles sont consistantes, cohérentes, plausibles et concluantes et que le requérant est personnellement crédible. Elles sont suffisamment consistantes, lorsqu'elles reposent sur des descriptions détaillées, précises et concrètes, la vraisemblance de propos généraux, voire stéréotypés étant généralement écartée (JICRA 2005 n° 21 consid. 6.1 p. 190 s., JICRA 1996 n° 28 consid. 3a p. 270, JICRA 1994 n° 5 consid. 3c p. 43 s. ; Walter Kälin, Grundriss des Asylverfahrens, Bâle/Francfort-sur-le-Main, 1990, p. 303 et 312 ; ATAF 2010/57 consid. 2.3) ; elles sont cohérentes, lorsqu'elles sont exemptes de contradictions entre elles, d'une audition à l'autre ou avec les déclarations d'un tiers (par exemple, proche parent) sur les mêmes faits ;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5.3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(Mario Gattiker, Das Asyl- und Wegweisungsverfahren, Berne 1999, p. 60 et référence citée ; Max Kummer, Grundriss des Zivilprozessrechts, 4e éd., Berne 1984, p. 135, cité in : Walter Kälin, op. cit., p. 302). Quand bien même la vraisemblance autorise l'objection et le doute, ces derniers doivent toutefois paraître d'un point de vue objectif moins importants que les éléments parlant en faveur de la probabilité des allégations (Kälin, op. cit., p. 303). Ainsi, lors de l'examen de la vraisemblance des allégations de fait d'un requérant d'asile, il incombe à l'autorité de pondérer les signes d'invraisemblance en dégageant une impression d'ensemble et en déterminant, parmi les éléments portant sur des points essentiels et militant en faveur ou en défaveur de cette vraisemblance, ceux qui l'emportent (cf. notamment dans ce sens JICRA 2004 n° 1 consid. 5a p. 4s., JICRA 1996 n° 28 consid. 3a p. 270, JICRA 1996 n° 27 consid. 3c/aa p. 263, JICRA 1995 n° 23 consid. 5b p. 223, JICRA 1994 n° 5 consid. 3c p. 43s., JICRA 1993 n° 21 consid. 3 p. 136ss [spéc. p. 137 i. f.], JICRA 1993 n° 11 consid. 4b p. 70 ; Kälin, op. cit., p. 307 et 312).</w:t>
      </w:r>
    </w:p>
    <w:p>
      <w:r>
        <w:rPr>
          <w:b/>
        </w:rPr>
        <w:t>E. 6.1</w:t>
      </w:r>
    </w:p>
    <w:p>
      <w:r>
        <w:t>En l'espèce, à l'appui de sa quatrième demande d'asile, l'intéressé a fait valoir qu'il s'était converti au christianisme en Suisse et avait été baptisé le (...) en tant que Témoin de Jéhovah. De plus, il a soutenu être particulièrement actif au sein de sa congrégation, en particulier vis-à-vis des communautés de langue persane, de sorte qu'il encourrait, en cas de retour dans son pays, un risque d'être arrêté pour prosélytisme et de subir de graves préjudices. Il a par ailleurs allégué qu'il ne pourrait pas pratiquer sa religion dans son pays. Il craindrait également la réaction de sa parenté et de son entourage.</w:t>
      </w:r>
    </w:p>
    <w:p>
      <w:r>
        <w:rPr>
          <w:b/>
        </w:rPr>
        <w:t>E. 6.2</w:t>
      </w:r>
    </w:p>
    <w:p>
      <w:r>
        <w:t>Ces motifs de persécution ainsi évoqués, sont subjectifs, postérieurs à la fuite et donc susceptibles de conduire à la reconnaissance de la qualité de réfugié, à l'exclusion de l'asile (cf. 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2010/44 consid. 3.5 et réf.cit., ATAF 2009/29 consid. 5.1., ATAF 2009/28 consid. 7.1 ; Walter Stöckli, Asyl, in: Peter Uebersax/Beat Rudin/Thomas Hugi Yar/Thomas Geiser [Hrsg.] Ausländerrecht, Handbücher für die Anwaltspraxis, Band VIII, 2ème éd., Bâle 2009, p. 542, ch. 11.55 ss ; MINH SON NGUYEN, Droit public des étrangers, Berne 2003, p. 448 ss).</w:t>
      </w:r>
    </w:p>
    <w:p>
      <w:r>
        <w:rPr>
          <w:b/>
        </w:rPr>
        <w:t>E. 6.3.1</w:t>
      </w:r>
    </w:p>
    <w:p>
      <w:r>
        <w:t>En premier lieu, à l'instar du SEM, le Tribunal émet des doutes quant au caractère réel et sérieux de la conversion de l'intéressé. A cet égard, il retient le manque général de crédibilité de ce dernier et rappelle que, lors de ses précédentes tentatives pour obtenir l'asile en Suisse, il n'avait pas hésité à invoquer des motifs d'asile qui ne correspondaient pas à la réalité, déjà liés à chaque fois à sa prétendue conversion au christianisme. Il convient de rappeler également qu'il avait précédemment cherché à rester en B._______ sans avoir pourtant connu de problèmes dans son pays d'origine (cf. procès-verbal de l'audition du 16 juin 2011, p. 4, ad question 15). Dans le cadre de sa quatrième demande, l'intéressé n'a pas été à même de donner suffisamment de substance à ses propos de nature à rendre crédible sa conversion au christianisme. Aux questions posées en lien avec sa motivation à se convertir, il n'a pas été en mesure de répondre autrement que par des phrases générales et dépourvues de toute réalité concrète. S'agissant de l'activité exercée pour le compte de sa communauté religieuse en Suisse, il n'a pas non plus su donner de la substance et du relief à celle-ci (cf. l'audition sur les motifs du 4 mars 2014). Certes, l'audition sur les motifs ne s'est pas déroulée dans de parfaites conditions, en particulier du fait de la complexité du processus de traduction (cf. les remarques dans ce sens du représentant de l'oeuvre d'entraide en annexe au procès-verbal). Il n'en demeure pas moins que cette circonstance ne peut être considérée comme justifiant un manque aussi flagrant de consistance dans les propos du recourant. En outre, l'intéressé a signé le procès-verbal à l'issue de l'audition sans émettre de réserve particulière. Son mandataire, également présent lors de l'audition, n'a pas non plus formulé de remarque finale. Le recourant doit donc se laisser opposer l'inconsistance de ses propos, telle qu'elle ressort du procès-verbal. Il y a également lieu de rappeler que le requérant n'en est pas à sa première demande d'asile. Lors des demandes d'asile précédentes, il était déjà apparu peu crédible, ayant même admis avoir inventé des motifs d'asile (toujours en lien avec une conversion alléguée) dans le but d'obtenir le droit de séjourner en Suisse au bénéfice de la qualité de réfugié. Le SEM s'étant déjà prononcé de manière suffisamment circonstanciée quant au manque de substance des déclarations de l'intéressé relatives à sa conversion, il se justifie de renvoyer pour le surplus à la décision attaquée, d'autant que le recours, sous cet angle, ne contient pas d'arguments nouveaux et déterminants susceptibles d'en remettre en cause le bien-fondé (cf. décision du 22 mai 2014, point 3, p. 4-5). Le recourant a certes allégué qu'en tant que Témoin de Jéhovah, il était tenu de dire la vérité en toutes circonstances. Cette affirmation ne saurait toutefois emporter la conviction de l'autorité de céans au vu du comportement adopté lors des précédentes demandes d'asile, de son absence générale de crédibilité et de l'inconsistance des réponses fournies aux questions posées lors de sa dernière audition.</w:t>
      </w:r>
    </w:p>
    <w:p>
      <w:r>
        <w:rPr>
          <w:b/>
        </w:rPr>
        <w:t>E. 6.3.2</w:t>
      </w:r>
    </w:p>
    <w:p>
      <w:r>
        <w:t>Quoi qu'il en soit au demeurant de la réalité de la conversion alléguée, force est de constater que cette conversion ne serait pas pertinente. Dans son arrêt publié sous ATAF 2009/28 (consid. 7, spéc. consid. 7.3.5), le Tribunal a procédé à une analyse de la situation des Iraniens convertis à l'étranger au christianisme (apostasie). Il a observé qu'il n'était pas rare que ces conversions soient dictées par la volonté des nouveaux baptisés d'obtenir, par ce biais, la possibilité de rester en Suisse. Il a également jugé que lorsqu'une conversion en Suisse était motivée par des raisons opportunistes, il n'y avait pas lieu de craindre de sérieux préjudices en cas de retour en Iran. Il en est de même lorsqu'une conversion, bien que sincère, conduit à une pratique en privé et discrète des règles religieuses. Cette jurisprudence a été rappelée dans le cas de l'intéressé à l'issue de sa troisième demande d'asile (cf. arrêt du Tribunal D-3855/2011 du 12 juillet 2011, p. 8). Il a été également rappelé que les Témoins de Jéhovah ne représentaient en Iran qu'une communauté très réduite qui se comportait de manière très discrète et ne faisait pas de prosélytisme (ibidem avec la référence citée).</w:t>
      </w:r>
    </w:p>
    <w:p>
      <w:r>
        <w:rPr>
          <w:b/>
        </w:rPr>
        <w:t>E. 6.3.3</w:t>
      </w:r>
    </w:p>
    <w:p>
      <w:r>
        <w:t>Selon le droit islamique (Charia) que l'Iran applique, l'abandon de l'islam pour une autre religion est considéré comme un blasphème et est passible de la peine de mort. En pratique toutefois, les convertis ne subissent pas de persécutions systématiques. A côté d'obstacles rencontrés dans la vie quotidienne, ils peuvent subir diverses tracasseries, tels des contrôles à l'entrée des églises, et des interpellations, sans qu'il y ait cependant d'emprisonnements de longue durée ou des condamnations. Seules en général les personnes exerçant une activité importante au sein de leur Eglise, ou qui se livrent au prosélytisme, font face à un risque accru de persécution. La pratique paisible et discrète de la foi chrétienne reste en principe sans conséquence (cf. arrêt du Tribunal D-2901/2013 du 22 juillet 2013 consid. 4.4.1 et réf. cit.).</w:t>
      </w:r>
    </w:p>
    <w:p>
      <w:r>
        <w:rPr>
          <w:b/>
        </w:rPr>
        <w:t>E. 6.3.4</w:t>
      </w:r>
    </w:p>
    <w:p>
      <w:r>
        <w:t>Lors de conversions à l'étranger, à côté de la question de la vraisemblance de ladite conversion, l'examen du cas d'espèce doit tenir compte du degré de notoriété dont jouit la personne considérée. En particulier, lorsque des membres fanatiques musulmans de la famille d'un requérant sont informés de sa conversion au christianisme, il faut tenir compte du fait qu'il encourt un risque de dénonciation aux services de sécurité de son pays et qu'il pourrait être considéré comme ayant commis un crime de haute trahison (cf. ibidem).</w:t>
      </w:r>
    </w:p>
    <w:p>
      <w:r>
        <w:rPr>
          <w:b/>
        </w:rPr>
        <w:t>E. 6.3.4.1</w:t>
      </w:r>
    </w:p>
    <w:p>
      <w:r>
        <w:t>En l'espèce, force est de constater que l'intéressé n'exerce pas une fonction dirigeante au sein des Témoins de Jéhovah. Il n'a ainsi produit aucun document sur lequel son nom figurerait, de sorte qu'il puisse être identifié en tant que responsable. Il est dès lors très douteux que les autorités iraniennes puissent le reconnaître sur cette base. Quant aux photographies qu'il a produites, elles sont des documents privés qui n'ont pas vocation à être publiés.</w:t>
      </w:r>
    </w:p>
    <w:p>
      <w:r>
        <w:rPr>
          <w:b/>
        </w:rPr>
        <w:t>E. 6.3.4.2</w:t>
      </w:r>
    </w:p>
    <w:p>
      <w:r>
        <w:t>Par ailleurs, s'il ressort certes de ses déclarations et des moyens de preuve fournis que le recourant a prêché en persan, notamment auprès de compatriotes, il n'apparaît pas qu'il ait déployé pour répandre la foi chrétienne un zèle tel qu'il aurait pu arriver à la connaissance des autorités iraniennes. Son affirmation à ce sujet n'est étayée par aucun élément concret ou moyen de preuve déterminant.</w:t>
      </w:r>
    </w:p>
    <w:p>
      <w:r>
        <w:rPr>
          <w:b/>
        </w:rPr>
        <w:t>E. 6.3.4.3</w:t>
      </w:r>
    </w:p>
    <w:p>
      <w:r>
        <w:t>L'intéressé n'a pas non plus rendu vraisemblable que des membres de sa famille, avec lesquels il semble avoir conservé des contacts, ou des groupuscules fanatiques chercheraient à lui nuire et le dénonceraient aux autorités de son pays en raison de ses convictions religieuses. Ses allégations quant aux risques encourus vis-à-vis de sa famille ou de son entourage ne sont également étayées par aucun élément concret ou moyen de preuve déterminant. Au demeurant, il avait indiqué précédemment qu'il n'était pas le seul membre de sa famille à s'être converti au christianisme, puisque (...) se serait déjà converti et un autre vivant en Iran serait sur le point de rejoindre les Témoins de Jéhovah (cf. procès-verbal de l'audition du 28 juin 2011, p. 5 ad question 33).</w:t>
      </w:r>
    </w:p>
    <w:p>
      <w:r>
        <w:rPr>
          <w:b/>
        </w:rPr>
        <w:t>E. 6.3.5</w:t>
      </w:r>
    </w:p>
    <w:p>
      <w:r>
        <w:t>Les moyens de preuve produits par l'intéressé, relatifs à la situation des convertis en Iran et, de manière générale, aux Témoins de Jéhovah, ainsi que l'arrêt de la CJUE du 5 septembre 2012 ne sont pas déterminants, dans la mesure où ils ne sont pas de nature à étayer ses craintes d'être exposé à une persécution future. Décrivant des événements d'ordre général ou concernant des tiers, ils ne se réfèrent à lui ni explicitement ni implicitement ni de façon certaine.</w:t>
      </w:r>
    </w:p>
    <w:p>
      <w:r>
        <w:rPr>
          <w:b/>
        </w:rPr>
        <w:t>E. 6.3.6</w:t>
      </w:r>
    </w:p>
    <w:p>
      <w:r>
        <w:t>Partant, il n'y a pas lieu d'admettre que l'intéressé présente, du fait de sa conversion à la religion chrétienne intervenue en Suisse, si tant est que celle-ci soit réelle et sincère, un profil tel qu'il soit susceptible, en cas de renvoi dans son pays, d'attirer l'attention des autorités iraniennes et d'engendrer de leur part un comportement tombant sous le coup de l'art. 3 LAsi.</w:t>
      </w:r>
    </w:p>
    <w:p>
      <w:r>
        <w:rPr>
          <w:b/>
        </w:rPr>
        <w:t>E. 6.4</w:t>
      </w:r>
    </w:p>
    <w:p>
      <w:r>
        <w:t>Par ailleurs, le Tribunal constate que le recourant n'a exercé aucune activité d'opposition au gouvernement iranien en Suisse. Il ne revêt ainsi pas le profil d'un opposant perçu comme dangereux par le régime, de sorte que son comportement en exil n'est pas susceptible de l'exposer à des mesures de rétorsion de la part des autorités iraniennes.</w:t>
      </w:r>
    </w:p>
    <w:p>
      <w:r>
        <w:rPr>
          <w:b/>
        </w:rPr>
        <w:t>E. 6.5</w:t>
      </w:r>
    </w:p>
    <w:p>
      <w:r>
        <w:t>En outre, les ressortissants iraniens ne courent, en général, aucun risque de persécution de la part des autorités de leur pays du seul fait qu'ils ont demandé l'asile à l'étranger. La Cour européenne des droits de l'Homme a elle-même nié la mise en danger des ressortissants iraniens en cas de retour dans leur pays d'origine, pour le seul motif d'avoir déposé une demande d'asile, précisant toutefois qu'il fallait procéder à l'examen de chaque cas individuellement (cf. arrêt M.A. c. Suisse du 18 novembre 2014, requête n° 52589/13, § 57). Au vu des considérants qui précèdent, et en particulier de l'absence d'activités d'opposition à l'Etat iranien de nature à attirer l'attention des autorités de son pays sur lui, l'intéressé ne saurait se prévaloir d'un tel risque. On relèvera encore que les autorités iraniennes ne sont pas sans savoir que certains de leurs compatriotes, à l'instar de ressortissants d'autres nationalités, déposent des demandes d'asile dans des Etats tiers dans le seul but d'y obtenir un titre de séjour.</w:t>
      </w:r>
    </w:p>
    <w:p>
      <w:r>
        <w:rPr>
          <w:b/>
        </w:rPr>
        <w:t>E. 6.6</w:t>
      </w:r>
    </w:p>
    <w:p>
      <w:r>
        <w:t>En conséquence, le risque, pour le recourant d'être soumis, dans son pays d'origine, à des mauvais traitements ou à une condamnation déterminante pour la reconnaissance de la qualité de réfugié du fait de motifs subjectifs postérieurs à son départ n'est pas établi à satisfaction de droit.</w:t>
      </w:r>
    </w:p>
    <w:p>
      <w:r>
        <w:rPr>
          <w:b/>
        </w:rPr>
        <w:t>E. 7</w:t>
      </w:r>
    </w:p>
    <w:p>
      <w:r>
        <w:t>Il s'ensuit que le recours, sous l'angle de la reconnaissance de la qualité de réfugié, doit être rejeté et le dispositif de la décision du 22 mai 2014 confirmé sur ce point.</w:t>
      </w:r>
    </w:p>
    <w:p>
      <w:r>
        <w:rPr>
          <w:b/>
        </w:rPr>
        <w:t>E. 8.1</w:t>
      </w:r>
    </w:p>
    <w:p>
      <w:r>
        <w:t>Lorsqu'il rejette la demande d'asile ou refuse d'entrer en matière à ce sujet, le SEM prononce, en règle générale, le renvoi de Suisse et en ordonne l'exécution.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de la Confédération suisse du 18 avril 1999 (Cst., RS 101).</w:t>
      </w:r>
    </w:p>
    <w:p>
      <w:r>
        <w:rPr>
          <w:b/>
        </w:rPr>
        <w:t>E. 8.2</w:t>
      </w:r>
    </w:p>
    <w:p>
      <w:r>
        <w:t>Aucune exception à la règle générale du renvoi n'étant en l'occurrence réalisée, le Tribunal est tenu, de par la loi, de confirmer cette mesure (cf. ATAF 2012/31 consid. 6.2, ATAF 2009/50 consid. 9).</w:t>
      </w:r>
    </w:p>
    <w:p>
      <w:r>
        <w:rPr>
          <w:b/>
        </w:rPr>
        <w:t>E. 9</w:t>
      </w:r>
    </w:p>
    <w:p>
      <w:r>
        <w:t>L'exécution du renvoi est ordonnée si elle est licite, raisonnablement exigible et possible. En cas contraire, le SEM règle les conditions de résidence conformément aux dispositions de la loi fédérale sur les étrangers du 16 décembre 2005 (LEtr, RS 142.20) concernant l'admission provisoire (cf. art. 83 et 84 LEtr, applicables par renvoi de l'art. 44 LAsi).</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10.2</w:t>
      </w:r>
    </w:p>
    <w:p>
      <w:r>
        <w:t>In casu, l'exécution du renvoi ne contrevient pas au principe de non-refoulement de l'art. 5 LAsi, l'intéressé n'ayant pas la qualité de réfugié.</w:t>
      </w:r>
    </w:p>
    <w:p>
      <w:r>
        <w:rPr>
          <w:b/>
        </w:rPr>
        <w:t>E. 10.3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notamment arrêts du Tribunal D-6981/2013 du 4 février 2016 consid. 7.3, D-5124/2010 du 14 juin 2013 consid. 7.1, D-987/2011 du 25 mars 2013 consid. 8.2.2 et jurisp. cit.). En l'occurrence, le recourant n'a pas rendu hautement probable qu'il serait personnellement visé, en cas de retour en Iran, par des mesures incompatibles avec l'art. 3 CEDH ou d'autres dispositions contraignantes de droit international (cf. supra consid. 6).</w:t>
      </w:r>
    </w:p>
    <w:p>
      <w:r>
        <w:rPr>
          <w:b/>
        </w:rPr>
        <w:t>E. 10.4</w:t>
      </w:r>
    </w:p>
    <w:p>
      <w:r>
        <w:t>Dès lors, l'exécution du renvoi de l'intéressé sous forme de refoulement ne transgresse aucun engagement de la Suisse relevant du droit international, de sorte qu'elle s'avère licite (cf. art. 44 LAsi et art. 83 al. 3 LEtr).</w:t>
      </w:r>
    </w:p>
    <w:p>
      <w:r>
        <w:rPr>
          <w:b/>
        </w:rPr>
        <w:t>E. 11.1</w:t>
      </w:r>
    </w:p>
    <w:p>
      <w:r>
        <w:t>Selon l'art. 83 al. 4 LEtr,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11.2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w:t>
      </w:r>
    </w:p>
    <w:p>
      <w:r>
        <w:rPr>
          <w:b/>
        </w:rPr>
        <w:t>E. 11.3</w:t>
      </w:r>
    </w:p>
    <w:p>
      <w:r>
        <w:t>En l'occurrence, 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w:t>
      </w:r>
    </w:p>
    <w:p>
      <w:r>
        <w:rPr>
          <w:b/>
        </w:rPr>
        <w:t>E. 11.4</w:t>
      </w:r>
    </w:p>
    <w:p>
      <w:r>
        <w:t>Par ailleurs, il ne ressort pas du dossier que le recourant pourrait être mis concrètement en danger pour des motifs qui lui seraient propres. Il est jeune, sans charge de famille et apte à travailler. Il dispose au surplus d'un réseau familial dans son pays et il a dû se créer un réseau social qu'il lui sera loisible, le cas échéant, de réactiver. Enfin, il n'a pas allégué ni a fortiori établi souffrir de graves problèmes de santé pour lesquels il ne pourrait pas être soigné dans son pays (cf. ATAF 2011/50 consid. 8.3 et ATAF 2009/2 consid. 9.3.2 ; JICRA 2005 no 24 consid. 10.1 et JICRA 2003 no 24 consid. 5b), soit autant de facteurs qui devraient lui permettre de se réinstaller sans rencontrer d'excessives difficultés.</w:t>
      </w:r>
    </w:p>
    <w:p>
      <w:r>
        <w:rPr>
          <w:b/>
        </w:rPr>
        <w:t>E. 11.5</w:t>
      </w:r>
    </w:p>
    <w:p>
      <w:r>
        <w:t>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11.6</w:t>
      </w:r>
    </w:p>
    <w:p>
      <w:r>
        <w:t>Au vu de ce qui précède, l'exécution du renvoi de l'intéressé dans son pays d'origine est raisonnablement exigible au sens de la disposition précitée.</w:t>
      </w:r>
    </w:p>
    <w:p>
      <w:r>
        <w:rPr>
          <w:b/>
        </w:rPr>
        <w:t>E. 12.1</w:t>
      </w:r>
    </w:p>
    <w:p>
      <w:r>
        <w:t>L'exécution du renvoi n'est pas possible lorsque l'étranger ne peut pas quitter la Suisse pour son Etat d'origine, son Etat de provenance ou un Etat tiers, ni être renvoyé dans un de ces Etats (cf. art. 83 al. 2 LEtr).</w:t>
      </w:r>
    </w:p>
    <w:p>
      <w:r>
        <w:rPr>
          <w:b/>
        </w:rPr>
        <w:t>E. 12.2</w:t>
      </w:r>
    </w:p>
    <w:p>
      <w:r>
        <w:t>En l'espèce, le recourant est tenu d'entreprendre, en collaboration avec les autorités cantonales d'exécution du renvoi, toute démarche nécessaire auprès de la représentation de son pays d'origine en vue de l'obtention de documents de voyage lui permettant de retourner dans celui-ci (cf. art. 8 al. 4 LAsi).</w:t>
      </w:r>
    </w:p>
    <w:p>
      <w:r>
        <w:rPr>
          <w:b/>
        </w:rPr>
        <w:t>E. 12.3</w:t>
      </w:r>
    </w:p>
    <w:p>
      <w:r>
        <w:t>Ainsi, l'exécution du renvoi ne se heurte pas à des obstacles insurmontables d'ordre technique et s'avère également possible au sens de l'art. 83 al. 2 LEtr (cf. ATAF 2008/34 consid. 12 p. 513 ss et jurisp. cit.).</w:t>
      </w:r>
    </w:p>
    <w:p>
      <w:r>
        <w:rPr>
          <w:b/>
        </w:rPr>
        <w:t>E. 13</w:t>
      </w:r>
    </w:p>
    <w:p>
      <w:r>
        <w:t>Il s'ensuit que le recours, en tant qu'il porte sur l'exécution du renvoi, doit être rejeté et le dispositif de la décision entreprise également confirmé sur ce point.</w:t>
      </w:r>
    </w:p>
    <w:p>
      <w:r>
        <w:rPr>
          <w:b/>
        </w:rPr>
        <w:t>E. 14</w:t>
      </w:r>
    </w:p>
    <w:p>
      <w:r>
        <w:t>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