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D-3466/2023 vom 27. Juni 2023</w:t>
      </w:r>
    </w:p>
    <w:p>
      <w:r>
        <w:t>Bundesverwaltungsgericht, 2023-06-27, FR</w:t>
      </w:r>
    </w:p>
    <w:p>
      <w:r>
        <w:rPr>
          <w:b/>
        </w:rPr>
        <w:t xml:space="preserve">Quelle: </w:t>
      </w:r>
      <w:r>
        <w:t>https://mcp.opencaselaw.ch/entscheid/bvger_D-3466_2023</w:t>
      </w:r>
    </w:p>
    <w:p>
      <w:r>
        <w:t>FR: TAF D-3466/2023 du 27 juin 2023</w:t>
      </w:r>
    </w:p>
    <w:p>
      <w:r>
        <w:t>IT: TAF D-3466/2023 del 27 giugno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PA prises par les autorités mentionnées à l'art. 33 LTAF.</w:t>
      </w:r>
    </w:p>
    <w:p>
      <w:r>
        <w:rPr>
          <w:b/>
        </w:rPr>
        <w:t>E. 1.2</w:t>
      </w:r>
    </w:p>
    <w:p>
      <w:r>
        <w:t>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w:t>
      </w:r>
    </w:p>
    <w:p>
      <w:r>
        <w:rPr>
          <w:b/>
        </w:rPr>
        <w:t>E. 2</w:t>
      </w:r>
    </w:p>
    <w:p>
      <w:r>
        <w:t>Le recourant a qualité pour recourir (art. 48 al. 1 PA). Interjeté dans la forme (art. 52 al. 1 PA) et le délai (art. 108 al. 3 LAsi) prescrits par la loi, le recours est recevable.</w:t>
      </w:r>
    </w:p>
    <w:p>
      <w:r>
        <w:rPr>
          <w:b/>
        </w:rPr>
        <w:t>E. 3.1</w:t>
      </w:r>
    </w:p>
    <w:p>
      <w:r>
        <w:t>Le recours peut être formé pour violation du droit fédéral, notamment pour abus ou excès dans l'exercice du pouvoir d'appréciation, ou pour établissement inexact ou incomplet de l'état de fait pertinent (art. 106 al. 1 let. a et b LAsi).</w:t>
      </w:r>
    </w:p>
    <w:p>
      <w:r>
        <w:rPr>
          <w:b/>
        </w:rPr>
        <w:t>E. 3.2</w:t>
      </w:r>
    </w:p>
    <w:p>
      <w:r>
        <w:t>Saisi d'un recours contre une décision de non-entrée en matière sur une demande d'asile, le Tribunal se limite à examiner le bien-fondé d'une telle décision (cf. ATAF 2017 VI/5 consid. 3.1).</w:t>
      </w:r>
    </w:p>
    <w:p>
      <w:r>
        <w:rPr>
          <w:b/>
        </w:rPr>
        <w:t>E. 4.1</w:t>
      </w:r>
    </w:p>
    <w:p>
      <w:r>
        <w:t>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4.3</w:t>
      </w:r>
    </w:p>
    <w:p>
      <w:r>
        <w:t>Aux termes de l'art. 3 par. 1 RD III, une demande de protection internationale est examinée par un seul Etat membre, celui-ci étant déterminé selon les critères fixés au chapitre III dudit règlement. La procédure de détermination de l'Etat responsable est engagée, aussitôt qu'une demande d'asile a été déposée pour la première fois dans un Etat membre (art. 20 par. 1 RD III).</w:t>
      </w:r>
    </w:p>
    <w:p>
      <w:r>
        <w:rPr>
          <w:b/>
        </w:rPr>
        <w:t>E. 4.4</w:t>
      </w:r>
    </w:p>
    <w:p>
      <w:r>
        <w:t>Dans une procédure de prise en charge (anglais : take charge), comme c'est le cas en 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w:t>
      </w:r>
    </w:p>
    <w:p>
      <w:r>
        <w:rPr>
          <w:b/>
        </w:rPr>
        <w:t>E. 4.5</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4.6</w:t>
      </w:r>
    </w:p>
    <w:p>
      <w:r>
        <w:t>En application de l'art. 13 par. 1 RD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5.1</w:t>
      </w:r>
    </w:p>
    <w:p>
      <w:r>
        <w:t>En l'occurrence, comme relevé ci-auparavant, les investigations entreprises par le SEM ont révélé, après consultation de l'unité centrale du système européen « Eurodac », que l'intéressé avait franchi illégalement la frontière du territoire des Etats Dublin en Croatie et que ses empreintes digitales y ont été enregistrées le (...).</w:t>
      </w:r>
    </w:p>
    <w:p>
      <w:r>
        <w:rPr>
          <w:b/>
        </w:rPr>
        <w:t>E. 5.2</w:t>
      </w:r>
    </w:p>
    <w:p>
      <w:r>
        <w:t>En date du 20 mars 2023, le SEM a dès lors soumis aux autorités croates compétentes, dans le délai fixé à l'art. 21 par. 1 RD III, une requête aux fins de prise en charge du requérant, fondée sur l'art. 13 par. 1 de ce même règlement.</w:t>
      </w:r>
    </w:p>
    <w:p>
      <w:r>
        <w:rPr>
          <w:b/>
        </w:rPr>
        <w:t>E. 5.3</w:t>
      </w:r>
    </w:p>
    <w:p>
      <w:r>
        <w:t>Par communication du 19 mai 2023, soit dans le délai fixé par l'art. 22 par. 1 RD III, lesdites autorités ont expressément accepté de prendre en charge l'intéressé, sur la base de l'art. 13 par. 1 RD III.</w:t>
      </w:r>
    </w:p>
    <w:p>
      <w:r>
        <w:rPr>
          <w:b/>
        </w:rPr>
        <w:t>E. 5.4</w:t>
      </w:r>
    </w:p>
    <w:p>
      <w:r>
        <w:t>La compétence de la Croatie pour le traitement de la demande d'asile du requérant est donc donnée, au regard des critères de détermination de l'Etat membre responsable (art. 7 ss RD III).</w:t>
      </w:r>
    </w:p>
    <w:p>
      <w:r>
        <w:rPr>
          <w:b/>
        </w:rPr>
        <w:t>E. 6</w:t>
      </w:r>
    </w:p>
    <w:p>
      <w:r>
        <w:t>Au vu de l'art. 3 par. 2 du règlement Dublin III, il y a lieu d'examiner s'il y a de sérieuses raisons de croire qu'il existe, en Croatie, des défaillances systémiques dans la procédure d'asile et les conditions d'accueil des demandeurs, qui entraînent un risque de traitement inhumain ou dégradant au sens de l'art. 4 de la CharteUE.</w:t>
      </w:r>
    </w:p>
    <w:p>
      <w:r>
        <w:rPr>
          <w:b/>
        </w:rPr>
        <w:t>E. 6.1</w:t>
      </w:r>
    </w:p>
    <w:p>
      <w:r>
        <w:t>A ce propos, il convient de rappeler que ce pays est lié à ladite Charte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w:t>
      </w:r>
    </w:p>
    <w:p>
      <w:r>
        <w:rPr>
          <w:b/>
        </w:rPr>
        <w:t>E. 6.2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 JO L 180/60 du 29 juin 2013 [ci-après : directive Procédure]), comme de la directive Accueil (cf. directive no 2013/33/UE du Parlement européen et du Conseil du 29 juin 2013 établissant des normes pour l'accueil des personnes demandant la protection internationale (refonte ; JO L 180/96 du 29 juin 2013 [ci-après : directive Accueil] ; voir en ce sens arrêts du Tribunal F-3061/2021 du 9 juillet 2021 consid. 5.2 ; E-711/2021 du 11 mars 2021 consid. 4.2.1 ; D-589/2021 du 16 février 2021 consid. 7.4.1 et jurisp. cit. [transferts Dublin vers la Croatie].</w:t>
      </w:r>
    </w:p>
    <w:p>
      <w:r>
        <w:rPr>
          <w:b/>
        </w:rPr>
        <w:t>E. 6.3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6.4</w:t>
      </w:r>
    </w:p>
    <w:p>
      <w:r>
        <w:t>Dans un récent arrêt de référence en lien avec la Croatie rendu à cinq juges et coordonné au sein des Cours IV, V et VI (E-1488/2020 du 22 mars 2023), le Tribunal a rappelé que lors d'un transfert vers l'Etat responsable fondé sur le règlement Dublin III, le point principal à déterminer était celui de savoir si le requérant d'asile y avait effectivement accès à une procédure d'asile, respectivement avait eu accès à une telle procédure. La question de savoir s'il a été auparavant extrêmement difficile pour la personne concernée d'atteindre le territoire croate n'est alors plus déterminante (cf. arrêt de référence E-1488/2020 du 22 mars 2023 consid. 9.4.1). En outre, le Tribunal a constaté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y auraient été expulsées de manière illégale (cf. arrêt de référence précité consid. 9.4.4). En conséquence, il n'existe pas à l'heure actuelle d'indices suffisants permettant d'admettre que ces personnes risquent d'y être expulsées de manière illégale sans qu'une procédure d'asile ne soit ouverte et menée à terme. Il est encore moins probable que cela se produise de manière systématique (cf. idem). Les informations actuellement disponibles au Tribunal ne justifient pas non plus de traiter différemment les cas de prise en charge « take charge » des cas de reprise en charge « take back ». En effet, dans aucun de ces cas de figure les personnes concernées risquent d'être exposées à un risque accru d'expulsion du territoire croate avant la mise en oeuvre d'une procédure d'asile (cf. arrêt de référence précité consid. 9.4.4 in fine).</w:t>
      </w:r>
    </w:p>
    <w:p>
      <w:r>
        <w:rPr>
          <w:b/>
        </w:rPr>
        <w:t>E. 6.5</w:t>
      </w:r>
    </w:p>
    <w:p>
      <w:r>
        <w:t>Au vu de ce qui précède, il faut partir du principe que les requérants transférés en Croatie sur la base du règlement Dublin III ont accès à la procédure d'asile dans ce pays, et ce, indépendamment du fait qu'il s'agisse d'un cas de prise ou de reprise en charge. Par conséquent, il n'y a pas de probabilité notable que les personnes transférées soient exposées à un risque de violation de leurs droits découlant du principe de non-refoulement (cf. arrêt de référence précité consid. 9.5). Partant, en l'absence d'une pratique actuelle avérée en Croatie de violations systématiques des normes communautaires et conventionnelles en matière d'asile, la présomption de respect par cet Etat de ses obligations internationales à l'égard des requérants d'asile n'est pas renversée.</w:t>
      </w:r>
    </w:p>
    <w:p>
      <w:r>
        <w:rPr>
          <w:b/>
        </w:rPr>
        <w:t>E. 6.6</w:t>
      </w:r>
    </w:p>
    <w:p>
      <w:r>
        <w:t>Dans ces conditions, l'application de l'art. 3 par. 2 RD III ne se justifie pas en l'espèce.</w:t>
      </w:r>
    </w:p>
    <w:p>
      <w:r>
        <w:rPr>
          <w:b/>
        </w:rPr>
        <w:t>E. 7.1</w:t>
      </w:r>
    </w:p>
    <w:p>
      <w:r>
        <w:t>Le recourant s'est toutefois opposé à son transfert en Croatie en soutenant en substance avoir été arrêté par la police dès son arrivée dans ce pays. Après avoir été dépouillé de ses vêtements et laissé au froid durant une trentaine de minutes, il aurait été emmené dans un poste de police où il serait demeuré une dizaine d'heures, sans recevoir ni à manger ni à boire, si ce n'est une bouteille de lait à partager entre plusieurs personnes. La police lui aurait pris de force ses empreintes digitales, avant de lui remettre un ordre de quitter le territoire et de le conduire, en fin de journée, à proximité d'une gare. Il a par ailleurs expliqué que son intention était de venir en Suisse afin d'y poursuivre ses études. Au vu des éléments précités, l'intéressé a implicitement sollicité l'application de l'une des clauses discrétionnaires prévues à l'art. 17 du règlement Dublin III, à savoir celle retenue par le par. 1 de cette disposition (clause de souveraineté).</w:t>
      </w:r>
    </w:p>
    <w:p>
      <w:r>
        <w:rPr>
          <w:b/>
        </w:rPr>
        <w:t>E. 7.2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Sur la base du droit interne, le SEM peut également admettre cette responsabilité pour des raisons humanitaires au sens de l'art. 29a al. 3 OA 1, disposition qui concrétise, en droit suisse, la clause de souveraineté ancrée à l'art. 17 par. 1 RD III (cf. ATAF 2017 VI/7 consid. 4.3 ; 2017 VI/5 consid. 8.5.2 ; 2015/9 consid. 8).</w:t>
      </w:r>
    </w:p>
    <w:p>
      <w:r>
        <w:rPr>
          <w:b/>
        </w:rPr>
        <w:t>E. 7.3</w:t>
      </w:r>
    </w:p>
    <w:p>
      <w:r>
        <w:t>Préliminairement, il y a lieu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 2010/45 consid. 8.3).</w:t>
      </w:r>
    </w:p>
    <w:p>
      <w:r>
        <w:rPr>
          <w:b/>
        </w:rPr>
        <w:t>E. 7.4</w:t>
      </w:r>
    </w:p>
    <w:p>
      <w:r>
        <w:t>S'agissant de la prise des empreintes digitales du requérant par la force en Croatie, il y a également lieu de rappeler que tous les Etats membres de l'accord Dublin sont tenus par la loi d'enregistrer les ressortissants d'Etats tiers ou les apatrides qui sont interceptés lors d'un passage illégal d'une frontière extérieure à l'espace Dublin (cf. arrêt du Tribunal D-4689/2023 du 8 mars 2023 consid. 7.7 et jurisp. cit.).</w:t>
      </w:r>
    </w:p>
    <w:p>
      <w:r>
        <w:rPr>
          <w:b/>
        </w:rPr>
        <w:t>E. 7.5</w:t>
      </w:r>
    </w:p>
    <w:p>
      <w:r>
        <w:t>Cela étant dit, le recourant n'a fourni aucun élément concret susceptible de démontrer que les autorités croates refuseraient de le prendre en charge et de mener une procédure d'examen de sa demande de protection internationale, en violation de la directive Procédure. A ce titre, il lui reviendra toutefois d'entreprendre les démarches nécessaires à l'ouverture d'une procédure d'asile auprès des autorités compétentes à son arrivée sur le territoire croate. Dans son recours, l'intéressé a allégué que les autorités croates avaient considéré la prise de ses empreintes digitales comme le dépôt d'une demande d'asile. Cette allégation n'est toutefois étayée par aucun élément quelque peu concret et déterminant. En particulier, le système européen « Eurodac » ne porte aucune mention d'une quelconque demande d'asile en Croatie. L'ordre de quitter le territoire croate reçu par l'intéressé paraît dès lors cohérent avec le fait que celui-ci n'a pas communiqué son intention de déposer une demande d'asile en Croatie. On ne saurait dès lors en conclure que sa demande d'asile, après son dépôt, ne sera pas traitée dans ce pays de manière régulière, étant encore rappelé que les autorités croates, à teneur de leur communication du 19 mai 2023, ont expressément accepté de le prendre en charge (cf. en ce sens, arrêt du Tribunal E-748/2023 du 1er juin 2023 consid. 7.3).</w:t>
      </w:r>
    </w:p>
    <w:p>
      <w:r>
        <w:rPr>
          <w:b/>
        </w:rPr>
        <w:t>E. 7.6</w:t>
      </w:r>
    </w:p>
    <w:p>
      <w:r>
        <w:t>En outre, le recourant n'a fourni aucun élément concret susceptible de démontrer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7.7</w:t>
      </w:r>
    </w:p>
    <w:p>
      <w:r>
        <w:t>Il n'a pas non plus apporté d'indices objectifs, concrets et sérieux qu'il serait durablement privé de tout accès à des conditions matérielles minimales d'accueil prévues par la directive Accueil et qu'il ne pourrait pas bénéficier de l'aide dont il pourrait avoir besoin pour faire valoir ses droits en cas de retour dans ce pays. S'il a certes exposé que les conditions d'accueil en Croatie avaient été difficiles et que la police l'avait maltraité, le recourant n'a pas démontré que lesdites conditions d'accueil revêtiraient un degré de pénibilité et de gravité tel au point de constituer un traitement contraire à l'art. 3 CEDH, respectivement à l'art. 3 Conv. Torture. En outre et surtout, ces allégations ne sont pas décisives quant à la conformité de son transfert au regard des dispositions précitées, dès lors qu'il n'existe aucune raison concrète et sérieuse d'admettre que son transfert à Zagreb (cf. acceptation de l'Unité Dublin croate) risquerait de l'exposer à une situation similaire à celle qu'il dit avoir connue après son interpellation en zone frontalière en tant que personne étrangère en situation irrégulière. En tout état de cause, la Croatie est un Etat de droit et il n'existe pas d'indice tangible laissant penser que les autorités de ce pays n'offriraient pas une protection adéquate au recourant, à qui il incomberait, le cas échéant, de s'adresser aux autorités judiciaires compétentes (cf. arrêt du Tribunal F-1532/2022 du 8 avril 2022 consid. 8.3 et jurisp. cit.).</w:t>
      </w:r>
    </w:p>
    <w:p>
      <w:r>
        <w:rPr>
          <w:b/>
        </w:rPr>
        <w:t>E. 7.8</w:t>
      </w:r>
    </w:p>
    <w:p>
      <w:r>
        <w:t>De même, si - après son retour en Croatie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croates, en usant des voies de droit adéquates (cf. art. 26 directive Accueil). A cet égard, il lui sera possible, le cas échéant, de s'adresser aux organisations caritatives oeuvrant sur place (cf. arrêt du Tribunal E-2755/2022 du 8 septembre 2022 consid. 5.4 et jurisp. cit.) pour qu'elles l'aident, en cas de nécessité, à faire valoir ses droits auprès des autorités croates.</w:t>
      </w:r>
    </w:p>
    <w:p>
      <w:r>
        <w:rPr>
          <w:b/>
        </w:rPr>
        <w:t>E. 7.9.1</w:t>
      </w:r>
    </w:p>
    <w:p>
      <w:r>
        <w:t>Sur le plan médical, le requérant a déclaré lors de son entretien Dublin souffrir depuis longtemps de calculs rénaux, mais ne pas connaître d'autres problèmes de santé. Un examen médical a confirmé une lithiase rénale et a également permis de diagnostiquer une pollakiurie non investiguée, ainsi qu'un syndrome grippal. Une infection urinaire a par ailleurs été exclue (cf. rapport médical du 22 février 2023). Le requérant a bénéficié d'un traitement contre la gale (cf. extrait du journal des soins du 22 février 2023). Il a également dit ressentir depuis des mois des douleurs à la jambe gauche, particulièrement au genou (creux poplité ; cf. extraits du journal des soins des 15 mai et 3 juin 2023).</w:t>
      </w:r>
    </w:p>
    <w:p>
      <w:r>
        <w:rPr>
          <w:b/>
        </w:rPr>
        <w:t>E. 7.9.2</w:t>
      </w:r>
    </w:p>
    <w:p>
      <w:r>
        <w:t>Compte tenu de la jurisprudence restrictive de la CourEDH en la matière, il y a lieu de considérer, à l'instar du SEM, que les problèmes de santé évoqués par le recourant ne sont pas d'une gravité telle qu'il se justifierait de renoncer à son transfert vers la Croatie (cf., à ce sujet, arrêt Paposhvili c. Belgique du 13 décembre 2016 [GC], requête no 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notamment arrêts du Tribunal E-3771/2022 du 2 novembre 2022 consid. 6.4 ; E-4732/2022 du 31 octobre 2022 consid. 6.3.4 ; E-2755/2022 consid. 6.4 ; D-1241/2022 du 25 mars 2022).</w:t>
      </w:r>
    </w:p>
    <w:p>
      <w:r>
        <w:rPr>
          <w:b/>
        </w:rPr>
        <w:t>E. 7.9.3</w:t>
      </w:r>
    </w:p>
    <w:p>
      <w:r>
        <w:t>En outre,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7.9.4</w:t>
      </w:r>
    </w:p>
    <w:p>
      <w:r>
        <w:t>Le requérant a certes allégué avoir été psychologiquement au plus mal en Croatie (cf. entretien Dublin, p. 2). Ses déclarations relatives aux mauvais traitements subis dans ce pays - en tous les cas de l'ampleur qu'il tente de leur donner - ne constituent toutefois que de simples affirmations. En tout état de cause, comme cela ressort de la communication du 19 mai 2023, l'intéressé sera transféré à Zagreb et ne se retrouvera pas confronté à la situation qui a pu être la sienne par le passé dans les zones frontalières (cf. consid. 7.7 ci-dessus). Il n'existe dès lors aucun indice concret d'un risque de retraumatisation du recourant en cas de transfert dans ce pays.</w:t>
      </w:r>
    </w:p>
    <w:p>
      <w:r>
        <w:rPr>
          <w:b/>
        </w:rPr>
        <w:t>E. 7.9.5</w:t>
      </w:r>
    </w:p>
    <w:p>
      <w:r>
        <w:t>Dans ces conditions, la situation médicale du recourant n'est manifestement pas susceptible de constituer un obstacle dirimant à son transfert vers l'Etat Dublin compétent, en l'occurrence, la Croatie.</w:t>
      </w:r>
    </w:p>
    <w:p>
      <w:r>
        <w:rPr>
          <w:b/>
        </w:rPr>
        <w:t>E. 7.9.6</w:t>
      </w:r>
    </w:p>
    <w:p>
      <w:r>
        <w:t>Cela étant, il incombera au SEM, le cas échéant, de tenir compte de l'état de santé du recourant dans le cadre des modalités de son transfert, avec une évaluation de ses capacités à être transféré et, au besoin, avec la transmission aux autorités croates des informations relatives à ses besoins en termes de soins de santé comme prévu par les art. 31 et 32 RD III, afin de permettre, en cas de nécessité, une prise en charge médicale adéquate, étant rappelé que le requérant a donné son accord écrit à la transmission d'informations médicales.</w:t>
      </w:r>
    </w:p>
    <w:p>
      <w:r>
        <w:rPr>
          <w:b/>
        </w:rPr>
        <w:t>E. 7.10</w:t>
      </w:r>
    </w:p>
    <w:p>
      <w:r>
        <w:t>Pour le reste, il convient de renvoyer aux considérants de la décision attaquée, dès lors que ceux-ci sont suffisamment explicites et motivés (art. 109 al. 3 LTF, par renvoi de l'art. 4 PA), le recours, sous cet angle, ne contenant pas d'éléments nouveaux et déterminants susceptibles d'en remettre en cause le bien-fondé.</w:t>
      </w:r>
    </w:p>
    <w:p>
      <w:r>
        <w:rPr>
          <w:b/>
        </w:rPr>
        <w:t>E. 7.11</w:t>
      </w:r>
    </w:p>
    <w:p>
      <w:r>
        <w:t>Par conséquent, le transfert du recourant vers la Croatie n'est pas contraire aux obligations découlant de dispositions conventionnelles auxquelles la Suisse est liée.</w:t>
      </w:r>
    </w:p>
    <w:p>
      <w:r>
        <w:rPr>
          <w:b/>
        </w:rPr>
        <w:t>E. 7.12</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7.13</w:t>
      </w:r>
    </w:p>
    <w:p>
      <w:r>
        <w:t>En conclusion, c'est à bon droit que l'autorité intimée a considéré qu'il n'y avait pas lieu de faire application de la clause de souveraineté ancrée à l'art. 17 par. 1 RD III, que ce soit pour des raisons tirées du respect, par la Suisse, de ses obligations internationales ou pour des raisons humanitaires.</w:t>
      </w:r>
    </w:p>
    <w:p>
      <w:r>
        <w:rPr>
          <w:b/>
        </w:rPr>
        <w:t>E. 8</w:t>
      </w:r>
    </w:p>
    <w:p>
      <w:r>
        <w:t>Au vu de ce qui précède, c'est à juste titre que le SEM n'est pas entré en matière sur la demande d'asile de l'intéressé, en application de l'art. 31a al. 1 let. b LAsi, et a prononcé son transfert de la Suisse vers la Croatie, en application de l'art. 44 LAsi, aucune exception à la règle générale du renvoi n'étant réalisée (art. 32 OA 1).</w:t>
      </w:r>
    </w:p>
    <w:p>
      <w:r>
        <w:rPr>
          <w:b/>
        </w:rPr>
        <w:t>E. 9.1</w:t>
      </w:r>
    </w:p>
    <w:p>
      <w:r>
        <w:t>Il résulte des considérants qui précèdent que le recours interjeté le 16 juin 2023 doit être intégralement rejeté.</w:t>
      </w:r>
    </w:p>
    <w:p>
      <w:r>
        <w:rPr>
          <w:b/>
        </w:rPr>
        <w:t>E. 9.2</w:t>
      </w:r>
    </w:p>
    <w:p>
      <w:r>
        <w:t>S'avérant manifestement infondé, il l'est dans une procédure à juge unique, avec l'approbation d'un second juge (art. 111 let. e LAsi). Il est dès lors renoncé à un échange d'écritures (art. 111a al. 1 LAsi).</w:t>
      </w:r>
    </w:p>
    <w:p>
      <w:r>
        <w:rPr>
          <w:b/>
        </w:rPr>
        <w:t>E. 10.1</w:t>
      </w:r>
    </w:p>
    <w:p>
      <w:r>
        <w:t>Le prononcé immédiat du présent arrêt rend l'ordonnance de mesures superprovisionnelles du 20 juin 2023 caduque.</w:t>
      </w:r>
    </w:p>
    <w:p>
      <w:r>
        <w:rPr>
          <w:b/>
        </w:rPr>
        <w:t>E. 10.2</w:t>
      </w:r>
    </w:p>
    <w:p>
      <w:r>
        <w:t>Les requêtes formelles d'octroi de l'effet suspensif au recours (art. 107a al. 2 LAsi) et d'exemption du versement d'une avance de frais (art. 63 al. 4 PA) sont quant à elles désormais sans objet.</w:t>
      </w:r>
    </w:p>
    <w:p>
      <w:r>
        <w:rPr>
          <w:b/>
        </w:rPr>
        <w:t>E. 10.3</w:t>
      </w:r>
    </w:p>
    <w:p>
      <w:r>
        <w:t>Les conclusions du recours étant d'emblée vouées à l'échec, la demande d'assistance judiciaire « totale » doit être rejetée (art. 65 al. 1 PA, en lien avec l'art. 102m al. 1 let. a et 4 LAsi).</w:t>
      </w:r>
    </w:p>
    <w:p>
      <w:r>
        <w:rPr>
          <w:b/>
        </w:rPr>
        <w:t>E. 10.4</w:t>
      </w:r>
    </w:p>
    <w:p>
      <w:r>
        <w:t>Compte tenu de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