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D-3455/2008 vom 7. April 2011</w:t>
      </w:r>
    </w:p>
    <w:p>
      <w:r>
        <w:t>Bundesverwaltungsgericht, 2011-04-07, IT</w:t>
      </w:r>
    </w:p>
    <w:p>
      <w:r>
        <w:rPr>
          <w:b/>
        </w:rPr>
        <w:t xml:space="preserve">Quelle: </w:t>
      </w:r>
      <w:r>
        <w:t>https://mcp.opencaselaw.ch/entscheid/bvger_D-3455_2008</w:t>
      </w:r>
    </w:p>
    <w:p>
      <w:r>
        <w:t>FR: TAF D-3455/2008 du 7 avril 2011</w:t>
      </w:r>
    </w:p>
    <w:p>
      <w:r>
        <w:t>IT: TAF D-3455/2008 del 7 aprile 2011</w:t>
      </w:r>
    </w:p>
    <w:p>
      <w:pPr>
        <w:pStyle w:val="Heading2"/>
      </w:pPr>
      <w:r>
        <w:t>Regeste</w:t>
      </w:r>
    </w:p>
    <w:p>
      <w:r>
        <w:t>Asilo (senza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degli atti di ricorso (art. 50 e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di un secondo giudice (art. 111 lett. e LAsi) e la decisione è motivata soltanto sommariamente (art. 111a cpv. 2 LAsi).</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Preliminarmente il Tribunale osserva che, essendo stato il ricorrente posto al beneficio dell'ammissione provvisoria con decisione dell'UFM del 21 aprile 2008, oggetto del litigio in questa sede risulta pertanto essere esclusivamente la decisione riguardante il mancato riconoscimento della qualità di rifugiato dell'insorgente, il conseguente rifiuto della sua domanda d'asilo nonché la pronuncia dell'allontanamento.</w:t>
      </w:r>
    </w:p>
    <w:p>
      <w:r>
        <w:rPr>
          <w:b/>
        </w:rPr>
        <w:t>E. 5.1</w:t>
      </w:r>
    </w:p>
    <w:p>
      <w:r>
        <w:t>Nella querelata decisione, l'UFM ha considerato le allegazioni circa i motivi d'asilo dell'interessato come contraddittorie, inattendibili, inverosimili ed irrilevanti. In particolare, ha messo in dubbio l'attendibilità degli asseriti controlli e maltrattamenti subiti negli anni 1996-1997 ed il controllo del 18 maggio 2006, in quanto presentati solo durante la seconda audizione. Inoltre, si sarebbe contraddetto circa la persecuzione da parte delle forze di sicurezza srilanchesi affermando nella prima audizione che in data 7 maggio 2006 la gente del EPDP l'avrebbe cercato al posto di lavoro, mentre nella seconda audizione avrebbe affermato che sarebbero stati i militari cingalesi ad averlo cercato. Peraltro, nella prima audizione avrebbe dichiarato che, nell'aprile del 2006, i militari cingalesi l'avrebbero cercato due volte al suo domicilio, mentre nella seconda audizione sarebbero dapprima giunti i militari mentre la seconda volta sarebbe stata una persona vestita quale impiegato della posta. Ciò farebbe emergere dei dubbi sul fatto che egli sia ricercato dalle autorità dello Sri Lanka. In tale contesto sarebbe contrario alla realtà che una persona proveniente dalla penisola di E._______ e ivi residente, vada a H._______ per sottrarsi alle persecuzioni ed in questo modo si avventuri in un tragitto dove vi sarebbero numerosi posti di controllo dell'esercito. L'autorità inferiore ha altresì ritenuto che se l'interessato fosse veramente stato ricercato dalle forze di sicurezza nel nord dello Sri Lanka per collaborazione con le LTTE, certamente queste avrebbero potuto trovarlo facilmente e non l'avrebbero rilasciato. Egli si sarebbe pure contraddetto sul numero delle persone che l'avrebbero fermato in data 26 maggio 2006 dichiarando dapprima che sarebbero state due per poi allegare che si sarebbe trattato di una sola persona. In aggiunta, sarebbero irrilevanti i controlli, gli interrogatori ed i fermi di alcune ore subiti a H._______ nell'aprile 2005 come pure il 15 e 17 maggio 2006, in quanto le forze dell'ordine non avrebbero commesso degli atti di violenza nei suoi confronti. Tanto meno sarebbe fondato il timore di una persecuzione futura determinante, siccome i controlli ai quali sarebbe stato sottoposto a H._______, sarebbero dei controlli di routine a cui di regola andrebbe incontro la popolazione tamil che vive a H._______. Infine, l'autorità inferiore ha ritenuto quali inadeguati i mezzi di prova consegnati, poiché concernerebbero I._______, ossia una persona appartenente alle LTTE, che avrebbe cercato di reclutare il richiedente. Pertanto, i motivi d'asilo presentati dall'interessato non soddisferebbero le condizioni richieste per il riconoscimento della qualità di rifugiato giusta l'art. 3 LAsi. Di conseguenza, andrebbe respinta la domanda d'asilo dell'interessato.</w:t>
      </w:r>
    </w:p>
    <w:p>
      <w:r>
        <w:rPr>
          <w:b/>
        </w:rPr>
        <w:t>E. 5.2</w:t>
      </w:r>
    </w:p>
    <w:p>
      <w:r>
        <w:t>Con ricorso, il ricorrente ha contestato le contraddizioni evidenziate dall'UFM ed ha ribadito di aver fornito un racconto verosimile con motivi rilevanti in materia d'asilo. In particolare, ha dichiarato che, in occasione della prima audizione, gli sarebbe stato detto di essere conciso e breve e che avrebbe avuto un'altra possibilità per esporre più approfonditamente il suo racconto per il che non avrebbe menzionato i fatti del 1996-1997 e si sarebbe limitato a quelli più recenti. Inoltre, quo ai fatti del 7 maggio 2006, non sarebbe stato presente al posto di lavoro quando i militari l'avrebbero cercato e che la faccenda gli sarebbe stata riferita da un suo collega di lavoro. Avrebbe pure spiegato le due visite al suo domicilio dei militari cingalesi durante la seconda audizione, in quanto nella prima non avrebbe avuto modo di essere più preciso. Peraltro, le continue ricerche ed i fermi sarebbero da considerare quali misure che comporterebbero una pressione psichica insopportabile.</w:t>
      </w:r>
    </w:p>
    <w:p>
      <w:r>
        <w:rPr>
          <w:b/>
        </w:rPr>
        <w:t>E. 5.3</w:t>
      </w:r>
    </w:p>
    <w:p>
      <w:r>
        <w:t>Nella risposta al ricorso, l'UFM ha rinviato ai considerandi della sua decisione ed ha proposto la reiezione del ricorso.</w:t>
      </w:r>
    </w:p>
    <w:p>
      <w:r>
        <w:rPr>
          <w:b/>
        </w:rPr>
        <w:t>E. 6</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w:t>
      </w:r>
    </w:p>
    <w:p>
      <w:r>
        <w:t>Questo Tribunale osserva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Innanzitutto, è d'uopo osservare che non è determinante unicamente come il richiedente l'asilo sia stato colpito soggettivamente dalle persecuzioni allegate. E' invece decisivo se al momento dell'espatrio anche da un punto di vista oggettivo esista ancora un pericolo che le persecuzioni subite si ripetano e dunque esista ancora un bisogno di protezione al momento dell'espatrio (cfr. GICRA 2000 n. 2 consid. 8b-c pagg. 20 segg., e GICRA 1998 n. 4 consid. 5d pag. 27). Un limite temporale, prefissato per stabilire quando il nesso causale sia da ritenersi interrotto, non si può determinare a priori, da ponderare vi sono anche eventuali motivi oggettivi e soggettivi plausibili che abbiano impedito un espatrio anticipato (cfr. GICRA 2000 n. 17 pagg. 157 segg.). Nondimeno, dottrina e prassi in materia di asilo fanno riferimento ad un lasso temporale tra i 6 ed i 12 mesi, dopo i quali il nesso causale di regola viene a mancare (cfr. DTAF 2009/51 consid. 4.2.5, Samuel Werenfels, Der Begriff des Flüchtlings im schweizerischen Asylrecht, Berna 1987, pag. 295; Walter Kälin, Grundriss des Asylverfahrens, Basilea e Francoforte sul Meno 1990, pag. 128; Alberto Achermann/Christina Husammann, Handbuch des Ayslrechts, 2ª ed., Berna/Stoccarda 1991, pag. 107; Mario Gattiker, Das Asyl- und Wegweisungsverfahren, 3ª ed., Berna 1999, pag. 76). Quo ai fatti risalenti agli anni 1996 e 1997 va rilevato che, al di là del fatto che non sono stati presentati dal ricorrente nella prima audizione, essi non hanno palesemente alcun nesso temporale con i motivi d'asilo presentati dal ricorrente, i quali si basano sulla sua collaborazione con le LTTE in qualità di simpatizzante a partire dall'anno 2004. Pertanto non v'è un timore fondato di una persecuzione per questi motivi. Parimenti non sembra esserci più alcuna causalità temporale circa gli eventi accaduti dopo il 2004 e l'espatrio dell'insorgente. Infatti, dopo il 26 maggio 2006 egli è rimasto, pur avendo cambiato domicilio, sempre in Sri Lanka fino al suo espatrio in data 9 dicembre 2006 (cfr. verbale 1, pagg. 1 seg.; verbale 2, pag. 7). Inoltre, il controllo menzionato del 28 novembre 2006 presso i suoi vicini di casa, non era necessariamente stato svolto con lo scopo di trovare l'insorgente, bensì era piuttosto un controllo di routine. In tale contesto, si è altresì contraddetto circa il suo ultimo domicilio allegando dapprima che tra maggio ed il suo espatrio sarebbe sempre stato a H._______ per poi cambiare versione allegando di avere vissuto a O._______ tra il 26 maggio ed il 28 novembre 2006 spostandosi in fine a H._______ dove sarebbe rimasto fino al suo espatrio (cfr. verbale 1, pagg. 1-2; verbale 2, pag. 7). Non v'è pertanto alcuna ragione logica per la quale non sarebbe espatriato subito, non avendo del resto allegato alcun ostacolo, e nemmeno di natura finanziaria, atto ad impedirglielo. A questo riguardo ha dichiarato di aver pagato una parte del viaggio con i suoi risparmi, mentre il resto se lo sarebbe fatto prestare da conoscenti (cfr. verbale 1, pag. 6). Ciò posto, si può partire dal presupposto che egli sarebbe espatriato subito se fosse veramente stato ricercato dalle autorità srilanchesi. Di conseguenza, si può anche in questo caso escludere un nesso temporale tra persecuzione anteriore e la fuga, nonostante il fatto che il lasso temporale tra l'ultimo evento e l'espatrio sia leggermente inferiore alla succitata consueta prassi di codesto Tribunale. Sia come sia, i motivi fatti valere dal ricorrente, ovvero i continui controlli da parte della polizia, dei militari cingalesi, i servizi segreti ed il EPDP, a prescindere dalla loro rilevanza, non raggiungono l'intensità tale da impedirgli di continuare a vivere nel suo Paese. Difatti in casu, i controlli allegati risultano essere più dei controlli di routine non rivolti all'insorgente stesso, essendo quest'ultimo sempre stato rilasciato. Aggiungasi poi che egli non ha mai fatto parte delle LTTE ed era solo attivo nella zona di E._______ dove avrebbe affisso dei manifesti e distribuito dei volantini, ossia un'attività politica poco esposta, in qualità di simpatizzante. In aggiunta, i problemi con le LTTE mai sostanziati dal ricorrente, sono, a seguito della loro sconfitta, da ritenere quali risolti. Infine, anche alla luce delle contraddizioni rettamente rilevate dall'UFM, e non sciolte dal ricorrente, i controlli non sono atti a raggiungere l'intensità dovuta per essere pertinenti in materia d'asilo. Di conseguenza, si può altresì partire dal presupposto che il timore di essere esposto a future misure persecutorie rilevanti in materia d'asilo da parte dello Stato, è infondato (cfr. sentenza del Tribunale amministrativo federale D-3865/2010 del 23 marzo 2011 consid. 7). Per quanto riguarda i mezzi di prova presentati in sede di ricorso, codesto Tribunale, considera che anch'essi sono irrilevanti, in quanto non mostrano alcun legame con il suo racconto. Per il resto, per evitare ulteriori ripetizioni, si rimanda alle considerazioni della decisione dell'UFM. In considerazione di quanto precede, sulla base di una valutazione globale delle allegazioni presentate, codesto Tribunale ritiene che l'UFM ha rettamente considerato i motivi presentati dal ricorrente come inverosimili, irrilevanti e non realizzanti le condizioni della qualità di rifugiato previste dall'art. 3 LAsi. Ne consegue che sul punto di questione dell'asilo il ricorso, destituito d'ogni e benché minimo fondamento, non merita tutela e la decisione impugnata va confermata.</w:t>
      </w:r>
    </w:p>
    <w:p>
      <w:r>
        <w:rPr>
          <w:b/>
        </w:rPr>
        <w:t>E. 8</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GICRA 2001 n. 21). Pertanto, anche sul punto di questione dell'allontanamento il ricorso non merita tutela e la decisione impugnata va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Avendo il Tribunale statuito nel merito del ricorso, la domanda d'esenzione dal versamento dell'anticipo equivalente alle presumibili spese processuali è divenuta senza oggetto.</w:t>
      </w:r>
    </w:p>
    <w:p>
      <w:r>
        <w:rPr>
          <w:b/>
        </w:rPr>
        <w:t>E. 11</w:t>
      </w:r>
    </w:p>
    <w:p>
      <w:r>
        <w:t>Ritenuto che il ricorso era privo di probabilità d'esito favorevole, la domanda d'assistenza giudiziaria, nel senso della dispensa dal versamento delle spese processuali, è respinta (art. 65 cpv. 1 PA).</w:t>
      </w:r>
    </w:p>
    <w:p>
      <w:r>
        <w:rPr>
          <w:b/>
        </w:rPr>
        <w:t>E. 12</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