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D-3443/2021 vom 21. Juli 2021</w:t>
      </w:r>
    </w:p>
    <w:p>
      <w:r>
        <w:t>Bundesverwaltungsgericht, 2021-07-21, DE</w:t>
      </w:r>
    </w:p>
    <w:p>
      <w:r>
        <w:rPr>
          <w:b/>
        </w:rPr>
        <w:t xml:space="preserve">Quelle: </w:t>
      </w:r>
      <w:r>
        <w:t>https://mcp.opencaselaw.ch/entscheid/bvger_D-3443_2021_d20210721</w:t>
      </w:r>
    </w:p>
    <w:p>
      <w:r>
        <w:t>FR: TAF D-3443/2021 du 21 juillet 2021</w:t>
      </w:r>
    </w:p>
    <w:p>
      <w:r>
        <w:t>IT: TAF D-3443/2021 del 21 luglio 2021</w:t>
      </w:r>
    </w:p>
    <w:p>
      <w:pPr>
        <w:pStyle w:val="Heading2"/>
      </w:pPr>
      <w:r>
        <w:t>Regeste</w:t>
      </w:r>
    </w:p>
    <w:p>
      <w:r>
        <w:t>Asyl und Wegweisung (Mehrfachgesuch) | Asyl und Wegweisung (Mehrfachgesuch); Verfügung des SEM vom 21. Juli 2021</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D-3443/2021 Seite 6</w:t>
      </w:r>
    </w:p>
    <w:p>
      <w:r>
        <w:rPr>
          <w:b/>
        </w:rPr>
        <w:t>E. 4</w:t>
      </w:r>
    </w:p>
    <w:p>
      <w:r>
        <w:t>Hinsichtlich des Auskunftsbegehrens betreffend den Spruchkörper respek- tive dessen Zustandekommens ist festzustellen, dass dem Beschwerde- führer mit Verfügung vom 14. September 2021 die Zusammensetzung des Spruchkörpers – unter Vorbehalt allfälliger Wechsel – mitgeteilt wurde. Die Richterinnen des Spruchgremiums wurden im Auftrag des Abteilungspräsi- diums durch das EDV-basierte Zuteilungssystem des Bundesverwaltungs- gerichts automatisiert bestimmt. Zwischenzeitlich wurden Richterin Christa Luterbacher infolge Pensionierung durch Richter Thomas Segessenmann und Richterin Mia Fuchs infolge Übertrittes in eine andere Abteilung des Bundesverwaltungsgerichts durch Richterin Susanne Bolz-Reimann er- setzt. Ferner wurde für Gerichtsschreiber Stefan Weber Gerichtsschreiber Matthias Schmutz eingesetzt. Soweit die Auskunftsbegehren über diese In- formationen hinausgehen, sind sie abzuweisen (zur entsprechenden Aus- kunftspraxis des Gerichts vgl. BVGE 2022 I/2).</w:t>
      </w:r>
    </w:p>
    <w:p>
      <w:r>
        <w:rPr>
          <w:b/>
        </w:rPr>
        <w:t>E. 5.1</w:t>
      </w:r>
    </w:p>
    <w:p>
      <w:r>
        <w:t>In der Beschwerde werden mehrere Gehörsverletzungen gerügt. Es wird geltend gemacht, das SEM habe im angefochtenen Entscheid keine neue Überprüfung der Asylpraxis zu Sri Lanka vorgenommen, obwohl der UNO-Menschenrechtsrat die UNO-Mitgliedstaaten aufgrund der politi- schen und menschenrechtlichen Entwicklungen in Sri Lanka dazu aufge- rufen habe. Zudem habe das SEM das zentrale Element des Asylgesuchs vom (…) (recte: […]) (…) – die Erweiterung des drakonischen PTA vom 12. März 2021 per Verordnung, womit eine neue gesetzliche Grundlage für willkürliche Inhaftierungen geschaffen worden sei – wie auch diverse Be- weismittel, die bereits vor dem letzten Urteil des Bundesverwaltungsge- richts entstanden seien, nicht ansatzweise gewürdigt. Damit habe es den Sachverhalt unvollständig und unrichtig ermittelt und seine Begründungs- pflicht verletzt.</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w:t>
      </w:r>
    </w:p>
    <w:p>
      <w:r>
        <w:t>D-3443/2021 Seite 7 standpunkten einlässlich auseinandersetzt und jedes einzelne Vorbringen ausdrücklich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w:t>
      </w:r>
    </w:p>
    <w:p>
      <w:r>
        <w:t>Das SEM hat sich mit der vorgebrachten Verschlechterung der men- schenrechtlichen Situation in Sri Lanka und dem dargelegten Ausbau des PTA befasst (vgl. angefochtene Verfügung Ziff. II/1 2. Abschnitt i.V.m. Ziff. IV/3 2. Abschnitt) und ist auch auf den UNO-Bericht vom 9. Februar 2021 und die angeblich explizit an die Schweiz gerichtete Aufforderung zur Anpassung der Asylpraxis eingegangen, soweit dies geboten war (vgl. an- gefochtene Verfügung Ziff. IV/3. 3. Abschnitt). Dem SEM kann vor diesem Hintergrund nicht vorgeworfen werden, es habe diesbezüglich den Sach- verhalt falsch festgestellt. Eine Verletzung des Untersuchungsgrundsatzes und somit der Pflicht, den Sachverhalt von Amtes wegen richtig und voll- ständig festzustellen, ist nicht ersichtlich. Das SEM begründete sodann, warum der Beschwerdeführer aus Sicht der sri-lankischen Behörden nicht als eine Gefahr für den sri-lankischen Staat zu betrachten sei. Dem Be- schwerdeführer war es auch ohne weiteres möglich, gestützt auf die in der Verfügung des SEM enthaltene Begründung sachbezogen Beschwerde zu führen. Zusammenfassend ist festzuhalten, dass sich die in der Be- schwerde erhobenen Rügen wegen Verletzung formellen Rechts als unbe- gründet erweisen. Das Begehren, es sei die angefochtene Verfügung auf- zuheben und die Sache zur Neubeurteilung an die Vorinstanz zurückzu- weisen, ist deshalb abzuweisen.</w:t>
      </w:r>
    </w:p>
    <w:p>
      <w:r>
        <w:rPr>
          <w:b/>
        </w:rPr>
        <w:t>E. 5.4</w:t>
      </w:r>
    </w:p>
    <w:p>
      <w:r>
        <w:t>Da der Sachverhalt vorliegend rechtsgenüglich erstellt ist, Folgeverfah- ren grundsätzlich schriftlich zu führen sind (vgl. Art. 111b Abs. 1 und Art. 111c Abs. 1 AsylG) und die Vorinstanz eine Risikoeinschätzung im Ein- zelfall vorgenommen hat, sind auch die Beweisanträge, das SEM sei an- zuweisen, eine tatsächliche, konkrete und umfassende Auseinanderset- zung mit den eingereichten Beweismitteln vorzunehmen, sowie den Be- schwerdeführer und seinen Neffen sowie seine Familie (erneut) anzuhören beziehungsweise zu befragen, abzuweisen. Hinzu kommt, dass der</w:t>
      </w:r>
    </w:p>
    <w:p>
      <w:r>
        <w:t>D-3443/2021 Seite 8 (rechtskundig vertretene) Beschwerdeführer aufgrund seiner Mitwirkungs- pflicht (Art. 8 AsylG) gehalten gewesen wäre, in seiner Eingabe vom 2. Juni 2021 die Vorbringen im Zusammenhang mit den angeblichen Befragungen seines Neffen durch die sri-lankischen Behörden hinreichend zu substan- ziieren oder Belege für diese Vorbringen zu liefern. Von einer schriftlichen Auskunft des Neffen sind jedenfalls keine weiteren Erkenntnisse zu erwar- ten, weshalb in antizipierter Beweiswürdigung auf eine Einforderung dieses wie auch allfälliger weiterer Beweismittel zu verzichten ist.</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 visionsgründe einen Anspruch auf Wiedererwägung begründen (zum so- genannten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6.2</w:t>
      </w:r>
    </w:p>
    <w:p>
      <w:r>
        <w:t>Vorab ist festzustellen, dass die Vorinstanz zu Recht auf die Vorbringen im Zusammenhang mit den Beweismitteln, die vor dem Urteil des Bundes- verwaltungsgerichts D-1585/2020 vom 20. Mai 2020 entstanden sind (Vor- ladungen der Kriminalpolizei C._______ vom […], […] und […] sowie Be- schwerde der Ehefrau vor der HRCSL vom […]) mangels funktioneller Zu- ständigkeit nicht eingetreten ist und festgehalten hat, diese seien gegebe- nenfalls im Rahmen eines Revisionsgesuchs vom Bundesverwaltungsge- richt zu behandeln (vgl. etwa Urteil des BVGer E-4262/2022 vom 1. Mai 2025 E. 5.3.1).</w:t>
      </w:r>
    </w:p>
    <w:p>
      <w:r>
        <w:t>D-3443/2021 Seite 9</w:t>
      </w:r>
    </w:p>
    <w:p>
      <w:r>
        <w:rPr>
          <w:b/>
        </w:rPr>
        <w:t>E. 6.3</w:t>
      </w:r>
    </w:p>
    <w:p>
      <w:r>
        <w:t>Das SEM hat sodann die Vorbringen des Beschwerdeführers betref- fend den Hinweis auf die politischen Entwicklungen der jüngeren Vergan- genheit zu Recht unter dem Aspekt von Art. 3 AsylG geprüft (vgl. angefoch- tene Verfügung Ziff. IV/2. 3. Abschnitt und Ziff. IV/3 2. Abschnitt). Dement- sprechend hat es auch zutreffend von «Ihrem Mehrfachgesuch» gespro- chen (vgl. angefochtene Verfügung Ziff. IV/3. 2. Abschnitt). Aus dem Um- stand, dass das SEM die Eingabe des Beschwerdeführers vom 2. Juni 2021 dennoch als Wiedererwägungsgesuch im Sinne von Art. 111b AsylG qualifiziert hat, erwächst dem Beschwerdeführer aber kein Rechtsnachteil, zumal der Wegweisungsvollzug nach Beschwerdeeingang umgehend mit- tels superprovisorischer Verfügung gestoppt worden ist (vgl. Bst. E. vorste- hend: im Übrigen Art. 43 Abs. 2 und Art. 82 Abs. 2 AsylG). Aus demselben Grund ist auch nicht weiter auf die Rüge des Beschwerdeführers einzuge- hen, das SEM habe die Vorbringen betreffend Verhaftung des Neffen fälschlicherweise als qualifiziertes Wiedererwägungs- anstatt als Mehr- fachgesuch geprüft. Eine Kassation rechtfertigt sich vor diesem Hinter- grund aus prozessökonomischen Gründen nicht.</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7.3</w:t>
      </w:r>
    </w:p>
    <w:p>
      <w:r>
        <w:t>Veränderungen der objektiven Situation im Heimatstaat zwischen der Ausreise und dem Asylentscheid sind zugunsten und zulasten der das Asylgesuch stellenden Person zu berücksichtigen (vgl. u.a. BVGE 2011/51 E. 6.1 m.w.H.). Im Rahmen eines Mehrfachgesuchs (Art. 111c AsylG) sind Sachumstände materiell zu prüfen, die nach Abschluss des</w:t>
      </w:r>
    </w:p>
    <w:p>
      <w:r>
        <w:t>D-3443/2021 Seite 10 vorangegangenen Verfahrens neu entstanden sind und flüchtlingsrechtlich relevant sein könnten (vgl. BVGE 2014/39 E. 4.6).</w:t>
      </w:r>
    </w:p>
    <w:p>
      <w:r>
        <w:rPr>
          <w:b/>
        </w:rPr>
        <w:t>E. 8.1</w:t>
      </w:r>
    </w:p>
    <w:p>
      <w:r>
        <w:t>Das SEM führte zur Begründung seines Entscheids aus, es sei auf die Verfügung vom 17. Februar 2020 und das Urteil des Bundesverwaltungs- gerichts D-1585/2020 vom 20. Mai 2020 im ordentlichen Asylverfahren zu verweisen. Die Art und das Ausmass der Hilfstätigkeiten des Beschwerde- führers für die LTTE, die Verfolgung durch die sri-lankischen Behörden und seine anschliessende Flucht habe der Beschwerdeführer nicht glaubhaft machen können. Dementsprechend könne ihm auch das Vorbringen, die Verhaftung seines Neffen durch die sri-lankischen Behörden und dessen Befragung über einen Waffenfund stehe in Zusammenhang mit seinen Asylvorbringen, nicht geglaubt werden. Die Vorbringen bezüglich des Zu- sammenhangs zwischen dem Neffen und dem Beschwerdeführer würden sich denn auch auf reine Hypothesen stützen. Zudem seien die Festnah- men und Befragungen des Neffen in keiner Weise belegt, es handle sich um eine blosse Behauptung. Das individuelle Gefährdungsprofil des Beschwerdeführers beziehungs- weise die geltend gemachten Risikofaktoren – Rückkehr aus einem tamili- schen Diasporazentrum, in ein Land, welches vom Rajapaksa-Clan kon- trolliert werde und insbesondere seine Verbindung zu den LTTE – seien mit Urteil des Bundesverwaltungsgerichts D-1585/2020 vom 20. Mai 2020 rechtskräftig beurteilt worden: Das Gericht habe festgestellt, dass keine ri- sikobegründenden Faktoren vorliegen würden und der Vollzug im Weiteren zulässig, zumutbar und möglich sei. Vor diesem Hintergrund sei betreffend den eingereichten UNO-Bericht vom 9. Februar 2021 sowie den Länderbe- richt der Rechtsvertretung vom 4. April 2021 festzustellen, dass diese Be- richte letztlich keinen individuellen Bezug zum Beschwerdeführer aufwei- sen würden. Wie immer prüfe das SEM das Verfolgungsrisiko im Einzelfall. Für die Annahme einer Verfolgungsgefahr aufgrund bestimmter Ereignisse reiche es jedenfalls nicht aus, pauschal auf politische Entwicklungen der jüngeren Vergangenheit oder mögliche Zukunftsszenarien zu verweisen. Stattdessen sei eine hinreichende Subsumption im Einzelfall notwendig, was vorliegend allerdings nicht überzeugend dargetan worden sei. Bezüg- lich des eingereichten UNO-Berichts vom 9. Februar 2021 sei darauf hin- zuweisen, dass dieser den UN-Mitgliedstaaten zwar eine Überprüfung der Asylpraxis empfehle, eine explizite und konkret an die Schweiz gerichtete Aufforderung zur Anpassung ihrer Asylpraxis, wie im Mehrfachgesuch res- pektive im Bericht der Rechtsvertretung vom 4. April 2021 gefordert werde,</w:t>
      </w:r>
    </w:p>
    <w:p>
      <w:r>
        <w:t>D-3443/2021 Seite 11 sei dem UNO-Bericht aber nicht zu entnehmen. Im Übrigen sei auf die Ver- fügung des SEM vom 17. Februar 2020 und das Urteil D-1585/2020 zu verweisen, wobei der Beschwerdeführer eine Änderung dieser Situation nicht weiter konkretisiert oder entsprechend belegt habe.</w:t>
      </w:r>
    </w:p>
    <w:p>
      <w:r>
        <w:rPr>
          <w:b/>
        </w:rPr>
        <w:t>E. 8.2</w:t>
      </w:r>
    </w:p>
    <w:p>
      <w:r>
        <w:t>In der Beschwerde wird (in materieller Hinsicht) entgegnet, das SEM verkenne, dass der Beschwerdeführer aufgrund der im März 2021 erfolg- ten Ausweitung des PTA und der allgemeinen Verschlechterung der Men- schenrechtslage in Sri Lanka damit rechnen müsse, bei einer Rückkehr nach Sri Lanka inhaftiert zu werden; denn der PTA enthalte nun eine neue gesetzliche Grundlage für die Inhaftierung von Personen mit «extremisti- scher Gesinnung». Der Beschwerdeführer erwecke aufgrund seiner LTTE- Verbindungen, seiner gesamten Verfolgungsgeschichte, seines Aufent- halts in der Diaspora und seiner Zugehörigkeit zur Gruppe der Rückkehrer den Verdacht, die LTTE wiederbeleben zu wollen und eine extremistische Ideologie zu verbreiten. Hinzu komme ein aktuelles Interesse der sri-lanki- schen Sicherheitsbehörden. Es sei anzunehmen, dass die Verhaftung sei- nes Neffen unter dem PTA auch mit dem Beschwerdeführer in Zusammen- hang stehe. Die Wechselwirkung der fundamental verschlechterten Sicher- heitslage und die individuellen Vorbringen des Beschwerdeführers würden zu einer aktuell neuen Gefährdungslage führen. Insgesamt bestünden stark risikobegründende Faktoren, weshalb der Beschwerdeführer als Flüchtling zu anerkennen und ihm Asyl zu gewähren sei.</w:t>
      </w:r>
    </w:p>
    <w:p>
      <w:r>
        <w:rPr>
          <w:b/>
        </w:rPr>
        <w:t>E. 9.1</w:t>
      </w:r>
    </w:p>
    <w:p>
      <w:r>
        <w:t>Die Frage, ob der Beschwerdeführer aufgrund der geltend gemachten Verbindung zu den LTTE, der angeblichen Verfolgung durch die sri-lanki- schen Behörden im Jahr (…) und seiner mehrjährigen Landesabwesenheit beziehungsweise seines Aufenthalts in der Schweiz einer der im Referenz- urteil E-1866/2015 vom 15.Juli 2016 E. 8.5 genannten, gewichtigen Risiko- faktoren erfüllt und im Falle einer Rückkehr nach Sri Lanka mit einer flücht- lingsrechtlich relevanten Verfolgung rechnen müsste, wurde im Beschwer- deurteil D-1585/2020 vom 20. Mai 2020 verneint. Der massgebliche Sach- verhalt hat sich seither nicht wesentlich verändert. Wie bereits das SEM zu Recht festgestellt hat, weisen die eingereichten Berichte zur Lage in Sri Lanka (Länderbericht des Rechtsvertreters vom 16. August 2021 und Be- richt des UN Human Rights Council vom 9. Februar 2021) keinen konkre- ten Bezug zur Person des Beschwerdeführers auf. Es ist nicht ersichtlich, inwiefern die Entwicklungen in Sri Lanka per se zu einer Verschärfung sei- nes Risikoprofils geführt haben sollen. Die Landesabwesenheit respektive der Aufenthalt in der Schweiz hat sich zwar inzwischen weiter verlängert,</w:t>
      </w:r>
    </w:p>
    <w:p>
      <w:r>
        <w:t>D-3443/2021 Seite 12 was aber nichts an der bereits im letzten Beschwerdeurteil getroffenen Feststellung ändert, dass allein daraus keine Gefährdung abgeleitet wer- den kann. Das dargelegte aktuelle Interesse der sri-lankischen Sicherheits- behörden am Beschwerdeführer betreffend ist sodann festzustellen, dass der Beschwerdeführer das Vorbringen, die Verhaftung seines Neffen durch die sri-lankischen Behörden und dessen Befragung über einen Waffenfund stehe in Zusammenhang mit seinen Asylvorbringen, nicht glaubhaft zu ma- chen vermag. Er vermochte die Festnahme seines Neffen und dessen Be- fragung weder zu belegen noch hinreichend substanziiert darzulegen. Auch die Behauptung, diese Ereignisse stünden mit seinen Asylvorbringen im Zusammenhang, sind reine Mutmassungen und Hypothesen, die durch keinerlei konkrete Anhaltspunkte untermauert werden. Es ist daher entge- gen der Befürchtung des Beschwerdeführers nicht davon auszugehen, dass ihm von den sri-lankischen Behörden eine extremistische Gesinnung unterstellt würde. Insgesamt ist das Vorliegen von relevanten Risikofakto- ren im Sinne des erwähnten Referenzurteils somit nach wie vor zu vernei- nen. Die Vorbringen des Beschwerdeführers sind – auch unter der Geltung des verschärften PTA – aus objektiver Sicht nicht geeignet, ein relevantes Verfolgungsrisiko zu begründen.</w:t>
      </w:r>
    </w:p>
    <w:p>
      <w:r>
        <w:rPr>
          <w:b/>
        </w:rPr>
        <w:t>E. 9.2</w:t>
      </w:r>
    </w:p>
    <w:p>
      <w:r>
        <w:t>Nach dem Gesagten bestand für das SEM kein Anlass, auf seinen ur- sprünglichen Entscheid zurückzukommen, da auch im Rahmen des Wie- dererwägungsgesuchs keine Gründe geltend gemacht wurden, welche die zutreffende Einschätzung, wonach der Beschwerdeführer die Flüchtlings- eigenschaft nicht erfüllt, zu erschüttern vermochten. Das SEM hat das Wie- dererwägungsgesuch zu Recht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 chen, weshalb die Wegweisung zu Recht angeordnet wurde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w:t>
      </w:r>
    </w:p>
    <w:p>
      <w:r>
        <w:t>D-3443/2021 Seite 13 Art. 83 Abs. 1 AIG [SR 142.20]). In Bezug auf die Geltendmachung von Wegweisungsvollzugshindernissen gilt gemäss ständiger Praxis des Bun- desverwaltungsgerichts der gleiche Beweisstandard wie bei der Flücht- 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11.2.3</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Sri Lanka dort mit beachtlicher Wahrscheinlichkeit – im Sinne eines «real risk» (vgl. dazu das Urteil des EGMR Saadi gegen Italien vom 28. Februar 2008, Grosse Kammer 37201/06, §§ 124–127 m.w.H.) – einer nach Art. 3 EMRK oder Art. 1 FoK verbotenen Strafe oder Behand- lung ausgesetzt wäre. Der EGMR hat zudem wiederholt festgestellt, dass nicht generell davon auszugehen sei, Rückkehrern drohe in Sri Lanka eine unmenschliche Behandlung. Vielmehr müsse eine Risikoeinschätzung im Einzelfall vorgenommen werden (vgl. beispielsweise das EGMR-Urteil R.J.</w:t>
      </w:r>
    </w:p>
    <w:p>
      <w:r>
        <w:t>D-3443/2021 Seite 14 gegen Frankreich vom 19. September 2013, Nr. 10466/11, Ziff. 37). Die Einzelfallprüfung fällt mangels hinreichender Anhaltspunkte vorliegend ne- gativ aus (vgl. vorstehend E. 9). Die vom EGMR genannten Faktoren sind im Wesentlichen durch die im Referenzurteil des Bundesverwaltungsge- richts E-1866/2015 vom 15. Juli 2016 in den Erwägungen 8.4 und 8.5 iden- tifizierten Risikofaktoren abgedeckt. Vorstehend wurde bereits festgestellt, dass aufgrund der Aktenlage nicht davon auszugehen ist, dass der Be- schwerdeführer bei einer Rückkehr nach Sri Lanka die Aufmerksamkeit der sri-lankischen Behörden in einem flüchtlingsrechtlich relevanten Ausmass auf sich ziehen wird. Demnach bestehen auch keine Anhaltspunkte dafür, dass ihm aus denselben Gründen eine menschenrechtswidrige Behand- lung im Heimatland drohen würde. Die allgemeine Menschenrechtssitua- tion in Sri Lanka lässt den Wegweisungsvollzug im heutigen Zeitpunkt ebenfalls nicht als unzulässig erscheinen.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Auf sie folgte nach der Wahl vom 20. Juli 2022 Ranil Wickremesinghe als neuer (Übergangs-)Präsident. Nach Einschätzung des Bundesverwaltungsgerichts fand unter Wickremesinghe keine wesent- liche Änderung der Verhältnisse statt, da auch er Teil des alten politischen Systems war. Nach der schweren Wirtschaftskrise wurde am 22. Septem- ber 2024 Anura Kumara Dissanayake zum Präsidenten gewählt, der Vor- sitzender der kommunistischen Partei Janatha Vimukthi Peramuna ist. Erstmals wurde somit ein Präsident gewählt, der nicht den zwei etablierten Parteien angehört (vgl. BBC News vom 23. September 2024, GAVIN BUT- LER, Who is Sri Lanka’s new president Anura Kumara Dissanayake?, www.bbc.com/news/articles/c206l7pz5v1o , abgerufen am 24.6.2025). Bei der Parlamentswahl von Mitte November 2024 kam ein Linksbündnis, die National People’s Power (NPP), auf einen Stimmenanteil von 61%. Aktuell ist noch nicht absehbar, wie sich diese jüngsten Entwicklungen auf die po- litische und allgemeine Lage in Sri Lanka auswirken werden. Es ist aber jedenfalls nicht davon auszugehen, dass sich die allgemeine Situation für Rückkehrende tamilischer Ethnie durch den Regierungswechsel verschärft hätte (vgl. SRF News vom 15.11.2024, MAREN PETERS, Parlamentswahlen in Sri Lanka: Die Kehrtwende der bisherigen Politik,</w:t>
      </w:r>
    </w:p>
    <w:p>
      <w:r>
        <w:t>D-3443/2021 Seite 15 www.srf.ch/news/international/sri-lanka-die-kehrtwende-der-bisherigen-re- gierungspolitik, abgerufen am 24.6.2025).</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Im Beschwerdeurteil D-1585/2020 vom 20. Mai 2020 E. 12.3 wurde bereits einlässlich erwogen, der Vollzug der Wegweisung des Beschwer- deführers, der vor der Ausreise abwechselnd im D._______ und im E._______ gewohnt hat, sei sowohl in genereller als auch in individueller Hinsicht zumutbar. Der Beschwerdeführer macht keine Gründe geltend, welche zu einer anderen Einschätzung der Zumutbarkeit führen könnten. So genügen insbesondere die pauschalen Verweise auf rein hypothetisch drohende Gefahren, insbesondere aufgrund der Verschärfung des PTA, nicht, das Vorliegen einer konkreten Gefährdung im Sinne von Art. 83 Abs. 4 AIG zu begründen. Im Übrigen geht das Gericht davon aus, dass zum Urteilszeitpunkt auch keine medizinischen Gründe bestehen, die dem Wegweisungsvollzug entgegenstehen könnten. Der Vollzug der Wegwei- sung ist daher nach wie vor als zumutbar zu erachten.</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11.5</w:t>
      </w:r>
    </w:p>
    <w:p>
      <w:r>
        <w:t>Nach dem Gesagten hat das SEM den Vollzug der Wegweisung zu Recht als zulässig, zumutbar und möglich bezeichnet. Eine Anordnung der vorläufigen Aufnahme fällt damit ausser Betracht (Art. 83 Abs. 1–4 AIG).</w:t>
      </w:r>
    </w:p>
    <w:p>
      <w:r>
        <w:rPr>
          <w:b/>
        </w:rPr>
        <w:t>E. 12</w:t>
      </w:r>
    </w:p>
    <w:p>
      <w:r>
        <w:t>Aus diesen Erwägungen ergibt sich, dass die angefochtene Verfügung Bundesrecht nicht verletzt und auch sonst nicht zu beanstanden ist (Art. 106 Abs. 1 AsylG). Die Beschwerde ist daher abzuweisen.</w:t>
      </w:r>
    </w:p>
    <w:p>
      <w:r>
        <w:rPr>
          <w:b/>
        </w:rPr>
        <w:t>E. 13</w:t>
      </w:r>
    </w:p>
    <w:p>
      <w:r>
        <w:t>Bei diesem Ausgang des Verfahrens sind dessen Kosten dem Beschwer- deführer aufzuerlegen (Art. 63 Abs. 1 VwVG) und auf insgesamt Fr. 750.– festzusetzen (Art. 1‒3 des Reglements vom 21. Februar 2008 über die</w:t>
      </w:r>
    </w:p>
    <w:p>
      <w:r>
        <w:t>D-3443/2021 Seite 16 Kosten und Entschädigungen vor dem Bundesverwaltungsgericht [VGKE, SR 173.320.2]).</w:t>
      </w:r>
    </w:p>
    <w:p>
      <w:r>
        <w:t>(Dispositiv nächste Seite)</w:t>
      </w:r>
    </w:p>
    <w:p>
      <w:r>
        <w:t>D-3443/2021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