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D-3434/2022 vom 4. Oktober 2022</w:t>
      </w:r>
    </w:p>
    <w:p>
      <w:r>
        <w:t>Bundesverwaltungsgericht, 2022-10-04, DE</w:t>
      </w:r>
    </w:p>
    <w:p>
      <w:r>
        <w:rPr>
          <w:b/>
        </w:rPr>
        <w:t xml:space="preserve">Quelle: </w:t>
      </w:r>
      <w:r>
        <w:t>https://mcp.opencaselaw.ch/entscheid/bvger_D-3434_2022</w:t>
      </w:r>
    </w:p>
    <w:p>
      <w:r>
        <w:t>FR: TAF D-3434/2022 du 4 octobre 2022</w:t>
      </w:r>
    </w:p>
    <w:p>
      <w:r>
        <w:t>IT: TAF D-3434/2022 del 4 ottobre 2022</w:t>
      </w:r>
    </w:p>
    <w:p>
      <w:pPr>
        <w:pStyle w:val="Heading2"/>
      </w:pPr>
      <w:r>
        <w:t>Regeste</w:t>
      </w:r>
    </w:p>
    <w:p>
      <w:r>
        <w:t>Vollzug der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aArt. 108 Abs. 1 AsylG; Art. 48 Abs. 1 sowie Art. 52 Abs. 1 VwVG). Auf die Beschwerde ist – nach fristgerechter Leistung des Kostenvorschusses und unter Vorbehalt der nachfolgenden Erwägung – einzutreten.</w:t>
      </w:r>
    </w:p>
    <w:p>
      <w:r>
        <w:rPr>
          <w:b/>
        </w:rPr>
        <w:t>E. 1.4</w:t>
      </w:r>
    </w:p>
    <w:p>
      <w:r>
        <w:t>Sofern in der Beschwerde die Feststellung der Nichtigkeit eines Urteils vom 1. März 2022 beantragt wird, ist nicht ersichtlich, dass es sich dabei – wie im Übrigen auch bei dem der Beschwerde beigelegten Beschwerde- entscheid des Volkswirtschaftsdepartements des Kantons G._______ vom (…) 2022 – um eine Verfügung handelt, mit welcher sich das Bundesver- waltungsgericht zu befassen hätte. Sodann befindet sich auch der Antrag, es sei in der Frage des Ehevorbereitungsverfahrens zu entscheiden, nicht im Rahmen des durch die angefochtene Verfügung begrenzten Streitge- genstandes. Auf diese Anträge ist demnach nicht einzutreten.</w:t>
      </w:r>
    </w:p>
    <w:p>
      <w:r>
        <w:t>D-3434/2022 Seite 7</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w:t>
      </w:r>
    </w:p>
    <w:p>
      <w:r>
        <w:t>Zwar wurde mit der Beschwerde die (vollständige) Aufhebung der Verfü- gung vom 12. Juli 2022 beantragt. Angesichts der Ausführungen in der Be- schwerdeschrift geht das Bundesverwaltungsgericht indessen davon aus, dass sich die Beschwerde nur gegen die von der Vorinstanz verfügte Weg- weisung und deren Vollzug richtet. Dies wurde bereits in der Zwischenver- fügung vom 17. August 2022 festgehalten und ist in der Folge seitens der Beschwerdeführerin unwidersprochen geblieben. Die Ziffern 1 (Verneinung der Flüchtlingseigenschaft) und 2 (Ablehnung des Asylgesuchs) des Dis- positivs der Verfügung vom 12. Juli 2022 sind mithin mangels Anfechtung in Rechtskraft erwachsen.</w:t>
      </w:r>
    </w:p>
    <w:p>
      <w:r>
        <w:rPr>
          <w:b/>
        </w:rPr>
        <w:t>E. 5.1</w:t>
      </w:r>
    </w:p>
    <w:p>
      <w:r>
        <w:t>Vorab sind die formellen Rügen in der Beschwerdeschrift zu prüfen, da diese geeignet sein können, eine Kassation der vorinstanzlichen Verfü- gung zu bewirken.</w:t>
      </w:r>
    </w:p>
    <w:p>
      <w:r>
        <w:rPr>
          <w:b/>
        </w:rPr>
        <w:t>E. 5.2</w:t>
      </w:r>
    </w:p>
    <w:p>
      <w:r>
        <w:t>Die Beschwerdeführerin kritisiert insbesondere, dass ihr das SEM kei- ne (geschwärzte) Kopie der Abklärung der Botschaft respektive deren Ver- trauensanwalts zugestellt habe und rügt in diesem Zusammenhang (sinn- gemäss) eine Verletzung des Akteneinsichtsrechts respektive ihres An- spruchs auf rechtliches Gehör. Es ist indessen darauf hinzuweisen, dass das SEM ihr mit Schreiben vom 20. Dezember 2021 einerseits den Grund für die Nichtoffenlegung der entsprechenden Abklärung (wesentliches öf- fentliches Interesse an Geheimhaltung [Art. 27 Abs. 1 Bst. a VwVG]) mit-</w:t>
      </w:r>
    </w:p>
    <w:p>
      <w:r>
        <w:t>D-3434/2022 Seite 8 teilte sowie ihr andererseits die Abklärung durch Wiedergabe deren we- sentlichen (beinahe kompletten) Inhalts offenlegte und ihr die Gelegenheit zur Stellungnahme einräumte, wodurch den Anforderungen von Art. 28 VwVG Genüge getan wurde. Diese Vorgehensweise ist nicht zu beanstan- den und war vom SEM auch nicht weiter zu begründen. Es ist nicht ersicht- lich, inwiefern eine Verletzung des Akteneinsichtsrechts respektive des An- spruchs der Beschwerdeführerin auf rechtliches Gehör gegeben sein soll. Daran vermag allein der Umstand, dass das SEM nicht auch den Geheim- haltungsgrund der wesentlichen privaten Interessen (Art. 27 Abs. 1 Bst. b VwVG) – namentlich wurden die Namen der an der angeblich letzten Wohnadresse der Beschwerdeführerin lebenden Personen im Schreiben vom 20. Dezember 2021 nicht wiedergegeben – nannte, nichts zu ändern.</w:t>
      </w:r>
    </w:p>
    <w:p>
      <w:r>
        <w:rPr>
          <w:b/>
        </w:rPr>
        <w:t>E. 5.3</w:t>
      </w:r>
    </w:p>
    <w:p>
      <w:r>
        <w:t>Das SEM hat in der angefochtenen Verfügung sodann – entgegen der in der Beschwerde vertretenen Ansicht, wonach es damit den Sachverhalt unrichtig festgestellt habe – zu Recht festgehalten, dass das Zivilstands- amt E._______ mehrere Dokumente (zuhanden des SEM) sichergestellt habe (vgl. Art. 10 Abs. 2 AsylG). Weitere Ausführungen dazu erübrigen sich demzufolge.</w:t>
      </w:r>
    </w:p>
    <w:p>
      <w:r>
        <w:rPr>
          <w:b/>
        </w:rPr>
        <w:t>E. 5.4</w:t>
      </w:r>
    </w:p>
    <w:p>
      <w:r>
        <w:t>Auch sonst kann keine Verletzung formellen Rechts durch das SEM festgestellt werden, auch wenn wünschenswert gewesen wäre, dass sich die Vorinstanz angesichts des aktenkundigen Ehevorhabens der Be- schwerdeführerin kurz dazu geäussert hätte. Es besteht nach dem Gesag- ten keine Veranlassung, die angefochtene Verfügung aus formellen Grün- den aufzuheben.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6.2.1</w:t>
      </w:r>
    </w:p>
    <w:p>
      <w:r>
        <w:t>Die Wegweisung ist nicht zu verfügen, wenn die asylsuchende Per- son im Besitze einer gültigen Aufenthalts- oder Niederlassungsbewilligung ist (Art. 32 Abs. 1 Bst. a der Asylverordnung 1 vom 11. August 1999 [AsylV 1, SR 142.311]) oder ein grundsätzlicher Anspruch auf Erteilung ei- ner Aufenthaltsbewilligung besteht, wobei die kantonale Ausländerbehörde zuständig ist, über den Anspruch konkret zu befinden (vgl. auch BVGE</w:t>
      </w:r>
    </w:p>
    <w:p>
      <w:r>
        <w:t>D-3434/2022 Seite 9 2013/37 E. 4.4; Entscheidungen und Mitteilungen der [vormaligen] Schwei- zerischen Asylrekurskommission [EMARK] 2006 Nr. 23 E. 3.2; EMARK 2001 Nr. 21 E. 9). Ist die asylsuchende Person nicht im Besitz einer Auf- enthalts- oder Niederlassungsbewilligung, ist im Asyl- und Wegweisungs- verfahren mit Blick auf die mögliche Zuständigkeit der kantonalen Auslän- derbehörde daher vorfrageweise zu prüfen, ob die asylsuchende Person sich im Sinne von Art. 14 Abs. 1 AsylG auf einen grundsätzlichen Anspruch auf Erteilung einer Aufenthaltsbewilligung berufen kann. Soweit nicht das Gesetz oder das Freizügigkeitsabkommen einen Anspruch auf Erteilung einer Aufenthaltsbewilligung vermittelt, kommt als Anspruchsgrundlage Art. 8 EMRK in Betracht, wobei diesbezüglich die bundesgerichtliche Rechtsprechung massgeblich ist (vgl. EMARK 2001 Nr. 21 E. 8a und b so- wie E. 9). Diese besagt, dass Ausländerinnen und Ausländern gestützt auf den in Art. 8 EMRK und Art. 13 BV gewährleisteten Schutz des Familienle- bens ein potenzieller Anspruch auf Aufenthalt in der Schweiz erwächst, wenn eine intakte und tatsächlich gelebte Familienbande zu nahen Ver- wandten (sog. Kernfamilie) besteht, die über ein gefestigtes Anwesenheits- recht in der Schweiz verfügen. Die im Asylverfahren angeordnete Wegwei- sung wird demzufolge praxisgemäss aufgehoben, wenn ein potenzieller Anspruch gestützt auf Art. 8 EMRK vorfrageweise bejaht wird, die be- troffene Person an die zuständige kantonale Ausländerbehörde ein Ge- such um Erteilung einer Aufenthaltsbewilligung gerichtet hat sowie dieses Gesuch noch hängig ist (vgl. BVGE 2013/37 E. 4.4.2.2).</w:t>
      </w:r>
    </w:p>
    <w:p>
      <w:r>
        <w:rPr>
          <w:b/>
        </w:rPr>
        <w:t>E. 6.2.2</w:t>
      </w:r>
    </w:p>
    <w:p>
      <w:r>
        <w:t>Gemäss der Praxis des Europäischen Gerichtshofs für Menschen- rechte (EGMR) ist der Begriff des “Familienlebens” im Sinne von Art. 8 EMRK nicht auf ehelich begründete Beziehungen beschränkt und erstreckt sich auch auf De-facto-Familien, die in nichtehelichen Verhältnissen leben (vgl. anstelle vieler das Urteil des EGMR Ratzenböck und Seydl gegen Ös- terreich vom 26. Oktober 2017, Beschwerde Nr. 28475/12, Ziff. 29). In den Schutzbereich von Art. 8 EMRK fallen mithin auch nicht rechtlich begrün- dete familiäre Verhältnisse, sofern eine genügend nahe, echte und tatsäch- lich gelebte Beziehung besteht; entscheidend ist die Qualität des Familien- lebens und nicht dessen rechtliche Begründung (vgl. BGE 135 I 143 E. 3.1 m.w.N.; Urteil des BGer 2C_880/2017 vom 3. Mai 2018 E. 3.1; vgl. auch BVGE 2013/49 E. 8.4.1). Das Bundesgericht hat hieraus abgeleitet, dass sich aus einem Konkubinat ein Bewilligungsanspruch dann ergibt, wenn die partnerschaftliche Beziehung seit Langem eheähnlich gelebt wird oder konkrete Hinweise auf eine unmittelbar bevorstehende Hochzeit hindeu- ten. Die Beziehung der Konkubinatspartner muss bezüglich Art und Stabi- lität in ihrer Substanz einer Ehe gleichkommen. Dabei ist wesentlich, ob die</w:t>
      </w:r>
    </w:p>
    <w:p>
      <w:r>
        <w:t>D-3434/2022 Seite 10 Partner in einem gemeinsamen Haushalt leben; zudem ist der Natur und Länge ihrer Beziehung sowie ihrem Interesse und ihrer Bindung aneinan- der, etwa durch Kinder oder andere Umstände wie die Übernahme von wechselseitiger Verantwortung, Rechnung zu tragen (vgl. Urteil des BGer 2C_880/2017 vom 3. Mai 2018 E. 3.1 m.w.N.). Hinsichtlich der erforderli- chen Länge des Konkubinats hat das Bundesgericht im Rahmen des zu- letzt zitierten Urteils in Auseinandersetzung mit der einschlägigen Praxis des EGMR und der eigenen Rechtsprechung entschieden, dass ein Zu- sammenleben in einem gemeinsamen Haushalt über eine Dauer von drei- einhalb Jahren ohne zusätzliche Elemente nicht genügt, um sich auf einen Bewilligungsanspruch nach Art. 8 EMRK oder Art. 13 BV berufen zu kön- nen. Im betreffenden Fall kam die eine Partei des Konkubinats seit rund drei Jahren für den Lebensunterhalt der anderen auf. Zudem hatten sich die beiden Parteien um eine Heirat bemüht, was indessen bis zum Zeit- punkt des Urteils daran scheiterte, dass sie die erforderlichen, amtlich be- stätigten Unterlagen nicht rechtzeitig einreichen konnten. Beides – finanzi- elle Unterstützung und erfolglose Bemühungen um Eheschliessung ‒ qua- lifizierte das Bundesgericht nicht als ausreichende zusätzliche Elemente im Sinne der erwähnten Rechtsprechung (ebd. E. 3.2 und 4.1).</w:t>
      </w:r>
    </w:p>
    <w:p>
      <w:r>
        <w:rPr>
          <w:b/>
        </w:rPr>
        <w:t>E. 6.2.3</w:t>
      </w:r>
    </w:p>
    <w:p>
      <w:r>
        <w:t>Die Beschwerdeführerin verfügt weder über eine ausländerrechtliche Aufenthalts- oder Niederlassungsbewilligung noch über einen selbständi- gen Anspruch auf Erteilung einer Aufenthaltsbewilligung. Soweit sie sich auf die – ihrem Beschwerdevorbringen zufolge – stabile Beziehung zu ih- rem Partner beruft, der in der Schweiz über die Niederlassungsbewilli- gung C verfügt und mit welchem sie die Eheschliessung beabsichtigt, ver- mag sie daraus nichts zu ihren Gunsten abzuleiten. Die für die Berufung auf einen Bewilligungsanspruch nach Art. 8 EMRK oder Art. 13 BV verlang- ten Voraussetzungen sind vorliegend nicht erfüllt. Zunächst ist – mangels konkreter Angaben ihrerseits – unklar, seit wann sie und ihr Partner eine Beziehung führen. Offenbar erkundigte sich ihr Partner erstmals bereits im Dezember 2019 beim Zivilstandsamt E._______ hinsichtlich der für eine Eheschliessung mit ihr erforderlichen Dokumenten (vgl. Beschwerdeent- scheid des Volkswirtschaftsdepartements des Kantons G._______ vom […] 2022 Ziff. 1.1), sie erwähnte ihn allerdings in ihrem Asylverfahren und vor allem in der Anhörung vom 7. Oktober 2020 mit keinem Wort (vgl. Akten SEM A8/15 insb. Ziff. 3.02; A18/24 insb. F158). Sodann sind weder die (er- folglosen) Bemühungen um Eheschliessung, noch der Umstand, dass sie und ihr Partner seit dem (…) 2022 zusammenleben (vgl. E-Mail ihres Part- ners an ihren Rechtsvertreter vom 3. August 2022), wobei sie ihr Zimmer</w:t>
      </w:r>
    </w:p>
    <w:p>
      <w:r>
        <w:t>D-3434/2022 Seite 11 in der Kantonalen Unterkunft für Menschen aus der Ukraine räumte, nach- dem es "praktisch immer leer" gestanden sei (vgl. E-Mail-Verkehr zwischen dem Paar und dem Kantonalen Sozialdienst), ausreichend, um einen Bewilligungsanspruch zu begründen. Dies gilt um- so mehr, als sie nach wie vor in der Kantonalen Unterkunft gemeldet ist, immer noch Auszahlungen erhält und sich explizit danach erkundigte, für wie lange sie ihr Zimmer freigeben müsse (vgl. E-Mail-Verkehr zwischen dem Paar und dem Kantonalen Sozialdienst). Nach dem Gesagten ist die vom SEM verfügte Wegweisung zu bestätigen.</w:t>
      </w:r>
    </w:p>
    <w:p>
      <w:r>
        <w:rPr>
          <w:b/>
        </w:rPr>
        <w:t>E. 6.3</w:t>
      </w:r>
    </w:p>
    <w:p>
      <w:r>
        <w:t>Soweit in der Beschwerde – unter Hinweis auf das Urteil des Bundes- gerichts 2C_349/2011 vom 23. November 2011 – geltend gemacht wird, bei einer Wegweisung wäre Art. 12 EMRK verletzt, ist Folgendes festzu- halten: Gemäss bundesgerichtlicher Rechtsprechung sind die Migrations- behörden in Konkretisierung des Gesetzeszwecks von Art. 98 Abs. 4 ZGB und in sachgerechter Beachtung von Art. 8 EMRK gehalten, zur Vermei- dung einer Verletzung des Rechts auf Eheschliessung gemäss Art. 12 EMRK beziehungsweise des analog ausgelegten Art. 14 BV eine vorüber- gehende (Kurz-)Aufenthaltsbewilligung zu erteilen, wenn keine Hinweise dafür bestehen, dass die ausländische Person rechtsmissbräuchlich han- delt (Scheinehe, missbräuchliche Anrufung der Familiennachzugsbestim- mungen usw.) und "klar" erscheint, dass sie nach der Heirat rechtmässig mit dem hier über ein gefestigtes Anwesenheitsrecht verfügenden Ehepart- ner wird leben dürfen (vgl. BGE 139 I 37 E. 3.5.2, BGE 138 I 41 ff., BGE 137 I 351 ff.). Diese Praxis gilt auch für abgewiesene ‒ und damit an sich illegal anwesende ‒ Asylsuchende, die erst mittels Heirat den ausländer- rechtlichen Bewilligungsanspruch erwerben (BGE 139 I 37 E. 3.5.2, BGE 137 I 351 E. 3.7; Urteil des BGer 2C_880/2017 vom 3. Mai 2018 E. 4.2 f.). Die Beurteilung, ob die Voraussetzungen für die Erteilung einer Kurzauf- enthaltsbewilligung zwecks Vorbereitung des Eheschlusses gegeben sind, ist Sache der fremdenpolizeilichen Behörden. Es ist der Beschwerdeführe- rin unbenommen, bei der zuständigen Migrationsbehörde ein entsprechen- des Gesuch zu stellen.</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t>D-3434/2022 Seite 12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der Wegweisung ist vorliegend in Beachtung der mass- geblichen völker- und landesrechtlichen Bestimmungen zulässig (vgl. Art. 83 Abs. 3 AIG). Es fehlen insbesondere Anhaltspunkte dafür, dass der Beschwerdeführerin bei einer Rückkehr in die DRK mit beachtlicher Wahr- scheinlichkeit eine durch Art. 3 EMRK verbotene Strafe oder Behandlung droht. Ferner vermögen – entgegen der in der Beschwerde vertretenen An- sicht – weder ihr aktenkundiger gesundheitlicher Zustand noch die Anwe- senheit ihres Partners in der Schweiz zu einer Verletzung von Art. 3 und 8 EMRK und damit zur Unzulässigkeit des Wegweisungsvollzugs zu führen (vgl. dazu die Ausführungen in E. 6.2 vorstehend resp. E. 7.2.2.3 nachste- hend sowie BVGE 2011/9 E. 7 m.H.a. die damalige Praxis des EGMR so- wie Urteil des EGMR Paposhvili gegen Belgien 13. Dezember 2016, Grosse Kammer 41738/10, §§ 180–193 m.w.H.).</w:t>
      </w:r>
    </w:p>
    <w:p>
      <w:r>
        <w:rPr>
          <w:b/>
        </w:rPr>
        <w:t>E. 7.2.2.1</w:t>
      </w:r>
    </w:p>
    <w:p>
      <w:r>
        <w:t>Der Vollzug der Wegweisung der Beschwerdeführerin erweist sich – nach Prüfung der Akten durch das Gericht und unter Berücksichtigung der bundesverwaltungsgerichtlichen Rechtsprechung zur Beurteilung der Zumutbarkeit des Wegweisungsvollzugs in die DRK (vgl. Referenzurteil E-731/2016 vom 20. Februar 2017 E. 7.3; EMARK 2004 Nr. 33) sowie der individuellen Umstände der Beschwerdeführerin – als zumutbar (vgl. Art. 83 Abs. 4 AIG). Diesbezüglich kann zur Vermeidung von unnötigen Wiederholungen zunächst auf die entsprechenden Ausführungen in der an- gefochtenen Verfügung (vgl. Bst. C.b vorstehend) verwiesen werden, die vollumfänglich zu bestätigen sind.</w:t>
      </w:r>
    </w:p>
    <w:p>
      <w:r>
        <w:rPr>
          <w:b/>
        </w:rPr>
        <w:t>E. 7.2.2.2</w:t>
      </w:r>
    </w:p>
    <w:p>
      <w:r>
        <w:t>Dem SEM ist – gestützt auf die Botschaftsabklärung und die dem Zivilstandsamt E._______ abgegebenen Dokumente respektive den sich daraus ergebenden wesentlichen Vorhalte (vgl. Bst. B.c vorstehend) – ins- besondere auch darin zuzustimmen, dass die Beschwerdeführerin ver- suchte, die Schweizerischen Behörden hinsichtlich ihrer familiären Verhält- nisse sowie ihrer tatsächlichen Aufenthaltsorte in ihrem Heimatland zu täu- schen. Die Beschwerdeführerin vermag den vorliegenden Botschaftsbe- richt allein mit den im vorinstanzlichen Verfahren geäusserten generellen</w:t>
      </w:r>
    </w:p>
    <w:p>
      <w:r>
        <w:t>D-3434/2022 Seite 13 Vorbehalten gegenüber in der DRK durchgeführten Botschaftsabklärungen nicht grundsätzlich in Frage zu stellen. Ausserdem wäre es ihr offen ge- standen, die von ihr gemachten Angaben zu ihrer angeblichen Wohnad- resse durch entsprechende Beweismittel zu belegen. Ihr pauschaler Hin- weis in der Beschwerdeschrift, wonach es in der DRK schwierig sei, offizi- elle Dokumente zu erhalten, überzeugt nicht. Ihre Erklärung, wonach die Adressen auf den dem Zivilstandsamt E._______ abgegebenen Dokumen- ten anderen Personen (Cousin ihres Vaters resp. dessen Schwagers) ge- hören würden, sind sodann als unbegründet nachgeschoben und damit un- glaubhaft zu qualifizieren. Im Übrigen würden sie bei Wahrunterstellung darauf hindeuten, dass die Beschwerdeführerin den Schweizerischen Be- hörden offensichtlich gefälschte Beweismittel einreichte, was wiederum nicht für ihre persönliche Glaubwürdigkeit sprechen würde.</w:t>
      </w:r>
    </w:p>
    <w:p>
      <w:r>
        <w:rPr>
          <w:b/>
        </w:rPr>
        <w:t>E. 7.2.2.3</w:t>
      </w:r>
    </w:p>
    <w:p>
      <w:r>
        <w:t>Soweit die Beschwerdeführerin in der Beschwerde auf ihren psy- chischen Gesundheitszustand hinweist, ist festzuhalten, dass gesundheit- liche Probleme nur dann zur Unzumutbarkeit des Wegweisungsvollzugs führen, wenn eine notwendige medizinische Behandlung im Heimatland nicht zur Verfügung steht und die Rückkehr zu einer raschen und lebens- gefährdenden Beeinträchtigung des Gesundheitszustandes der betroffe- nen Person führen würde. Davon ist im Fall der Beschwerdeführerin nicht auszugehen. Abgesehen davon, dass ihre psychischen Beschwerden (z.T. schwere depressive Phasen mit Selbstgesprächen, Schlafstörungen, Inap- petenz und Gewichtsverlust) gemäss Ausführungen im ärztlichen Zeugnis ihres Hausarztes vom 27. Juli 2022 auf den negativen Asylentscheid zu- rückzuführen sind, ist darauf hinzuweisen, dass psychische Beschwerden auch in Kongo behandelt werden können (vgl. Urteil des BVGer D-2839/2021 vom 11. November 2021 E. 8.4.4).</w:t>
      </w:r>
    </w:p>
    <w:p>
      <w:r>
        <w:rPr>
          <w:b/>
        </w:rPr>
        <w:t>E. 7.2.3</w:t>
      </w:r>
    </w:p>
    <w:p>
      <w:r>
        <w:t>Schliesslich obliegt es der Beschwerdeführerin,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7.3</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w:t>
      </w:r>
    </w:p>
    <w:p>
      <w:r>
        <w:t>D-3434/2022 Seite 14 Bundesrecht nicht verletzt und auch sonst nicht zu beanstanden ist. Die Beschwerde ist abzuweisen, soweit darauf einzutreten ist. Die weiteren Be- schwerdevorbringen sind nicht geeignet, zu einer anderen Einschätzung zu führen, weshalb nicht weiter darauf einzugehen ist.</w:t>
      </w:r>
    </w:p>
    <w:p>
      <w:r>
        <w:rPr>
          <w:b/>
        </w:rPr>
        <w:t>E. 9</w:t>
      </w:r>
    </w:p>
    <w:p>
      <w:r>
        <w:t>Bei diesem Ausgang des Verfahrens sind die Kosten der Beschwerdefüh- rerin aufzuerlegen (Art. 63 Abs. 1 VwVG) und auf insgesamt Fr. 750.– fest- zusetzen (Art. 1–3 des Reglements vom 21. Februar 2008 über die Kosten und Entschädigungen vor dem Bundesverwaltungsgericht [VGKE, SR 173.320.2]). Der in gleicher Höhe geleistete Kostenvorschuss ist zur Bezahlung der Verfahrenskosten zu verwenden.</w:t>
      </w:r>
    </w:p>
    <w:p>
      <w:r>
        <w:t>(Dispositiv nächste Seite)</w:t>
      </w:r>
    </w:p>
    <w:p>
      <w:r>
        <w:t>D-3434/2022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