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D-3413/2022 vom 23. November 2022</w:t>
      </w:r>
    </w:p>
    <w:p>
      <w:r>
        <w:t>Bundesverwaltungsgericht, 2022-11-23, FR</w:t>
      </w:r>
    </w:p>
    <w:p>
      <w:r>
        <w:rPr>
          <w:b/>
        </w:rPr>
        <w:t xml:space="preserve">Quelle: </w:t>
      </w:r>
      <w:r>
        <w:t>https://mcp.opencaselaw.ch/entscheid/bvger_D-3413_2022</w:t>
      </w:r>
    </w:p>
    <w:p>
      <w:r>
        <w:t>FR: TAF D-3413/2022 du 23 novembre 2022</w:t>
      </w:r>
    </w:p>
    <w:p>
      <w:r>
        <w:t>IT: TAF D-3413/2022 del 23 novembre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A._______ et son épouse B._______, agissant pour eux-mêmes et leur fille, ont qualité pour recourir (art. 48 al. 1 PA). Présenté dans la forme (art. 52 al. 1 PA) et le délai (art. 108 al. 2 LAsi) prescrits par la loi, leur recours est recevable.</w:t>
      </w:r>
    </w:p>
    <w:p>
      <w:r>
        <w:rPr>
          <w:b/>
        </w:rPr>
        <w:t>E. 1.3</w:t>
      </w:r>
    </w:p>
    <w:p>
      <w:r>
        <w:t>Il est renoncé à un échange d'écritures dans la présente affaire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allèguent qu'ils sont exposés à un risque de persécution réflexe, en raison de recherches menées contre G._______, leur soeur, respectivement belle-soeur, par les autorités turques.</w:t>
      </w:r>
    </w:p>
    <w:p>
      <w:r>
        <w:rPr>
          <w:b/>
        </w:rPr>
        <w:t>E. 3.2</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3.3</w:t>
      </w:r>
    </w:p>
    <w:p>
      <w:r>
        <w:t>A titre préalable, il y a lieu de relever que G._______ a déposé une demande d'asile en Suisse, le (...) 2018, et s'est vu octroyer l'asile par décision du SEM du (...) 2019.</w:t>
      </w:r>
    </w:p>
    <w:p>
      <w:r>
        <w:rPr>
          <w:b/>
        </w:rPr>
        <w:t>E. 3.4</w:t>
      </w:r>
    </w:p>
    <w:p>
      <w:r>
        <w:t>Cela étant, les recourants n'ont pas subi de persécutions déterminantes en matière d'asile, faute d'intensité suffisante des préjudices allégués, lesquels auraient pour l'essentiel consisté en des contrôles d'identité, auxquels du reste l'ensemble de la population de E._______ est soumise, et en une surveillance du domicile et de leurs allées et venues suite à la perquisition menée par la police en 2017 pour rechercher G._______. S'agissant de cette perquisition, elle ne visait pas les recourants, qui n'ont du reste pas été interpellés, mais G._______ qui habitait chez eux. La recourante, questionnée sur le fait de savoir si elle avait eu des contacts avec les autorités avant le (...) 2021 (cf. le procès-verbal de son audition, question 42), a exclusivement déclaré avoir subi un contrôle d'identité par un policier en civil dans un centre commercial. Victime de persécution réfléchie, elle n'aurait du reste probablement pas pu demeurer à son poste de travail, en tant qu'(...) pour la commune de E._______. Elle a d'ailleurs déclaré n'avoir pas adhéré au PKK ni participé à des activités illégales pour ne pas avoir d'ennuis avec les autorités turques et son employeur. Son époux n'aurait pas non plus pu conserver un emploi à responsabilité, avec le titre de directeur, dans différents secteurs de l'entreprise qui l'employait (cf. le procès-verbal de son audition, questions 28 à 30). L'évènement de (...) 2021, pour autant que vraisemblable, ne saurait suffire, à lui seul, à démontrer une crainte fondée de persécution réfléchie. Il s'agit en effet d'un acte isolé, intervenu dans des circonstances particulières, à savoir alors que la recourante rentrait chez elle exceptionnellement seule et à pied du travail, alors que d'habitude son époux allait la chercher. La recourante n'a du reste plus été importunée par la police jusqu'à son départ du pays, de manière légale, depuis l'aéroport d'Istanbul. En tout état de cause, comme le SEM l'a à juste titre relevé, force est de constater que les recourants peuvent s'établir dans une autre région de leur pays pour obvier aux pressions prétendument exercées sur eux, dès lors qu'elles sont le fait des autorités locales et que les recourants ne font pas l'objet d'une quelconque enquête pénale. A cet égard, n'est pas décisif le fait, comme ils le soutiennent, qu'une mutation professionnelle ait été refusée à B._______ (cf. le recours, p. 12, par. 3 ; le courrier du 21 septembre 2022, p. 2, et les pièces jointes nos 2 à 9), ni du reste que A._______ ait prétendument interrompu ses études universitaires à Istanbul en 2005 pour les raisons invoquées, soit il y a 17 ans. En outre, les recourants ne sauraient se prévaloir à bon escient de la perquisition effectuée, (...) février 2022, au siège de l'association pour les droits de l'homme de E._______. D'abord, comme cela ressort de l'extrait du quotidien turc du (...) février 2022 remis à l'appui du recours (cf. pièce no 10), cette perquisition a été menée dans le cadre d'une enquête contre O._______, membre du conseil d'administration de la section (...) de E._______, qui avait été arrêté et dont le domicile avait également été perquisitionné. Ensuite, il ne ressort pas de la déclaration de la recourante du 30 décembre 2021 soumise à cette association qu'elle y ait tenu des propos outrageants envers le gouvernement ou les autorités turcs, ni qu'elle y ait exprimé des opinions favorables au PKK par exemple. En effet, elle s'est contentée de décrire son interpellation du (...) 2021, le comportement des policiers, sans pouvoir ne les nommer ni les décrire, et sa libération peu de temps après. Dans ces conditions, le SEM n'a pas violé son devoir d'instruction en n'investiguant pas sur les causes de la perquisition du (...) février 2022, celle-ci n'étant manifestement pas liée aux faits et gestes de la recourante.</w:t>
      </w:r>
    </w:p>
    <w:p>
      <w:r>
        <w:rPr>
          <w:b/>
        </w:rPr>
        <w:t>E. 3.5</w:t>
      </w:r>
    </w:p>
    <w:p>
      <w:r>
        <w:t>Pour les raisons qui précèdent, il n'y a pas non plus lieu de retenir que les recourants ont subi des pressions psychiques insupportables en Turquie. A cet égard, il convient de rappeler qu'ils occupaient chacun un poste à responsabilité, la recourante au sein d'une entité publique, et qu'ils n'ont jamais fait l'objet d'une procédure judicaire, malgré les démêlés de leur soeur, respectivement belle-soeur. Cette appréciation est renforcée par le fait que les recourants ont déclaré avoir déposé une demande de protection en Suisse en raison de la perquisition menée (...) février 2022 au siège de l'association des droits de l'homme de E._______ (cf. en particulier le procès-verbal de l'audition du recourant, questions 10 et 41). Autrement dit, ils seraient retournés dans leur pays d'origine si elle n'avait pas eu lieu. Dans ces conditions, le fait que les autorités turques n'aient pas donné une suite favorable aux demandes de transfert de son poste de travail requises par B._______ n'est pas non plus décisif.</w:t>
      </w:r>
    </w:p>
    <w:p>
      <w:r>
        <w:rPr>
          <w:b/>
        </w:rPr>
        <w:t>E. 3.6</w:t>
      </w:r>
    </w:p>
    <w:p>
      <w:r>
        <w:t>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w:t>
      </w:r>
    </w:p>
    <w:p>
      <w:r>
        <w:rPr>
          <w:b/>
        </w:rPr>
        <w:t>E. 3.7</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w:t>
      </w:r>
    </w:p>
    <w:p>
      <w:r>
        <w:t>novembre 2020, un extrait du quotidien turc N._______ du 3 février 2022, des extraits du rapport de la Commission d’experts pour l’application des conventions et recommandations établi dans le cadre de la 108ème Conférence internationale du travail, une copie du permis de séjour de G._______ et la convocation du procureur du (…) 2019 à l’attention de cette dernière. E. Par courrier du 9 août 2022, le Tribunal administratif fédéral (ci-après : le Tribunal) a accusé réception du recours. F. Par ordonnance du 22 août 2022, il a renoncé à la perception d’une avance de frais et a invité les recourants à produire, jusqu’au 21 septembre suivant, les moyens de preuves annoncés dans le recours, à savoir un rapport médical circonstancié concernant B._______ et les demandes de transfert refusées par les autorités d’engagement. G. Par courrier du 21 septembre 2022, les recourants ont déposé le rapport médical requis, au terme duquel les thérapeutes ont diagnostiqué un état de stress post-traumatique chez B._______, ainsi que les demandes de mutations de son poste de travail déposées par elle en 2016 et 2020 et refusées par les autorités turques. H. Les autres faits et arguments de la cause seront examinés, si besoin, dans les considérants en droit. Droit : 1. 1.1 Le Tribunal, en vertu de l'art. 31 LTAF, connaît des recours contre les décisions au sens de l'art. 5 PA prises par les autorités mentionnées à l'art. 33 LTAF.</w:t>
      </w:r>
    </w:p>
    <w:p>
      <w:r>
        <w:t>D-3413/2022 Page 9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A._______ et son épouse B._______, agissant pour eux-mêmes et leur fille, ont qualité pour recourir (art. 48 al. 1 PA). Présenté dans la forme (art. 52 al. 1 PA) et le délai (art. 108 al. 2 LAsi) prescrits par la loi, leur recours est recevable. 1.3 Il est renoncé à un échange d’écritures dans la présente affaire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les recourants allèguent qu’ils sont exposés à un risque de persécution réflexe, en raison de recherches menées contre G._______, leur sœur, respectivement belle-sœur, par les autorités turques.</w:t>
      </w:r>
    </w:p>
    <w:p>
      <w:r>
        <w:t>D-3413/2022 Page 10 3.2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3.3 A titre préalable, il y a lieu de relever que G._______ a déposé une demande d’asile en Suisse, le (…) 2018, et s’est vu octroyer l’asile par décision du SEM du (…) 2019. 3.4 Cela étant, les recourants n’ont pas subi de persécutions déterminantes en matière d’asile, faute d’intensité suffisante des préjudices allégués, lesquels auraient pour l’essentiel consisté en des contrôles d’identité, auxquels du reste l’ensemble de la population de E._______ est soumise, et en une surveillance du domicile et de leurs allées et venues suite à la perquisition menée par la police en 2017 pour rechercher G._______. S’agissant de cette perquisition, elle ne visait pas les recourants, qui n’ont du reste pas été interpellés, mais G._______ qui habitait chez eux. La recourante, questionnée sur le fait de savoir si elle avait eu des contacts avec les autorités avant le (…) 2021 (cf. le procès- verbal de son audition, question 42), a exclusivement déclaré avoir subi un</w:t>
      </w:r>
    </w:p>
    <w:p>
      <w:r>
        <w:t>D-3413/2022 Page 11 contrôle d’identité par un policier en civil dans un centre commercial. Victime de persécution réfléchie, elle n’aurait du reste probablement pas pu demeurer à son poste de travail, en tant qu’(…) pour la commune de E._______. Elle a d’ailleurs déclaré n’avoir pas adhéré au PKK ni participé à des activités illégales pour ne pas avoir d’ennuis avec les autorités turques et son employeur. Son époux n’aurait pas non plus pu conserver un emploi à responsabilité, avec le titre de directeur, dans différents secteurs de l’entreprise qui l’employait (cf. le procès-verbal de son audition, questions 28 à 30). L’évènement de (…) 2021, pour autant que vraisemblable, ne saurait suffire, à lui seul, à démontrer une crainte fondée de persécution réfléchie. Il s’agit en effet d’un acte isolé, intervenu dans des circonstances particulières, à savoir alors que la recourante rentrait chez elle exceptionnellement seule et à pied du travail, alors que d’habitude son époux allait la chercher. La recourante n’a du reste plus été importunée par la police jusqu’à son départ du pays, de manière légale, depuis l’aéroport d’Istanbul. En tout état de cause, comme le SEM l’a à juste titre relevé, force est de constater que les recourants peuvent s’établir dans une autre région de leur pays pour obvier aux pressions prétendument exercées sur eux, dès lors qu’elles sont le fait des autorités locales et que les recourants ne font pas l’objet d’une quelconque enquête pénale. A cet égard, n’est pas décisif le fait, comme ils le soutiennent, qu’une mutation professionnelle ait été refusée à B._______ (cf. le recours, p. 12, par. 3 ; le courrier du 21 septembre 2022, p. 2, et les pièces jointes nos 2 à 9), ni du reste que A._______ ait prétendument interrompu ses études universitaires à Istanbul en 2005 pour les raisons invoquées, soit il y a 17 ans. En outre, les recourants ne sauraient se prévaloir à bon escient de la perquisition effectuée, (…) février 2022, au siège de l’association pour les droits de l’homme de E._______. D’abord, comme cela ressort de l’extrait du quotidien turc du (…) février 2022 remis à l’appui du recours (cf. pièce no 10), cette perquisition a été menée dans le cadre d’une enquête contre O._______, membre du conseil d’administration de la section (…) de E._______, qui avait été arrêté et dont le domicile avait également été perquisitionné. Ensuite, il ne ressort pas de la déclaration de la recourante du 30 décembre 2021 soumise à cette association qu’elle y ait tenu des propos outrageants envers le gouvernement ou les autorités turcs, ni qu’elle y ait exprimé des opinions favorables au PKK par exemple. En effet,</w:t>
      </w:r>
    </w:p>
    <w:p>
      <w:r>
        <w:t>D-3413/2022 Page 12 elle s’est contentée de décrire son interpellation du (…) 2021, le comportement des policiers, sans pouvoir ne les nommer ni les décrire, et sa libération peu de temps après. Dans ces conditions, le SEM n’a pas violé son devoir d’instruction en n’investiguant pas sur les causes de la perquisition du (…) février 2022, celle-ci n’étant manifestement pas liée aux faits et gestes de la recourante. 3.5 Pour les raisons qui précèdent, il n’y a pas non plus lieu de retenir que les recourants ont subi des pressions psychiques insupportables en Turquie. A cet égard, il convient de rappeler qu’ils occupaient chacun un poste à responsabilité, la recourante au sein d’une entité publique, et qu’ils n’ont jamais fait l’objet d’une procédure judicaire, malgré les démêlés de leur sœur, respectivement belle-sœur. Cette appréciation est renforcée par le fait que les recourants ont déclaré avoir déposé une demande de protection en Suisse en raison de la perquisition menée (…) février 2022 au siège de l’association des droits de l’homme de E._______ (cf. en particulier le procès-verbal de l’audition du recourant, questions 10 et 41). Autrement dit, ils seraient retournés dans leur pays d’origine si elle n’avait pas eu lieu. Dans ces conditions, le fait que les autorités turques n’aient pas donné une suite favorable aux demandes de transfert de son poste de travail requises par B._______ n’est pas non plus décisif. 3.6 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 3.7 Il s’ensuit que le recours, en tant qu’il conteste le refus de la reconnaissance de la qualité de réfugié et de l’octroi de l’asile, doit être rejeté.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w:t>
      </w:r>
    </w:p>
    <w:p>
      <w:r>
        <w:t>D-3413/2022 Page 13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Tribunal relève que les recourants n’ont pas établi un tel risque, pour les motifs exposés plus haut.</w:t>
      </w:r>
    </w:p>
    <w:p>
      <w:r>
        <w:rPr>
          <w:b/>
        </w:rPr>
        <w:t>E. 6.6</w:t>
      </w:r>
    </w:p>
    <w:p>
      <w:r>
        <w:t>Dès lors, l'exécution du renvoi des recourants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w:t>
      </w:r>
    </w:p>
    <w:p>
      <w:r>
        <w:t>D-3413/2022 Page 15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 7.2 En l’espèce,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7.3 Reste à déterminer si le retour des recourants dans leur pays d'origine les mettrait concrètement en danger en raison de leur situation personnelle, compte tenu en particulier des problèmes médicaux de B._______. 7.3.1 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w:t>
      </w:r>
    </w:p>
    <w:p>
      <w:r>
        <w:t>D-3413/2022 Page 16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2014/26 consid. 7.3 à 7.10 ; 2011/50 consid. 8.3 ; 2009/2 consid. 9.3.2 et jurisp. cit.). 7.3.2 En l’espèce, les affections dont est atteinte B._______, à savoir des symptômes psychiatriques en lien avec un état de stress post-traumatique, ne suffisent pas à remettre en cause le caractère raisonnablement exigible de l’exécution de son renvoi. Sans minimiser la gravité de ces troubles psychiques et comme le SEM l’a à juste titre relevé, la prénommée pourra poursuivre dans son pays le suivi spécialisé entamé en Suisse et se procurer les médicaments éventuellement nécessaires au traitement de ses affections. La Turquie dispose en effet de centres hospitaliers spécialisés dans les maladies mentales ainsi que de 356 divisions psychiatriques dans les « General Hospitals », le nombre de centres de santé mentale communautaires y étant en augmentation (cf. notamment arrêts du Tribunal D-1703/2020 du 26 janvier 2020, p. 9 ; E-3413/2019 du 27 mars 2020 consid. 7.3.1.2 ainsi que les sources citées). 7.3.3 Par ailleurs, les recourants, qui ne sont en Suisse que depuis mars 2022, ont habité en dernier à E._______, province du même nom qui ne connaît pas une situation de violence généralisée et où l’exécution du renvoi est, en principe, exigible (cf. ATAF 2013/2 consid. 9.2.2 à 9.6.1 ; cf. également arrêt du Tribunal D-6413/2020 du 14 janvier 2021 et réf. cit.). Ils pourront également s’établir en particulier à Istanbul, où A._______ a grandi et étudié, ou dans une autre province de leur choix, par exemple à D._______, où ils sont nés, ou à P._______, où vivent les parents de B._______. Par ailleurs, ils sont tous deux au bénéfice de bonnes formations et expériences professionnelles, ce qui devrait faciliter leur réinsertion dans leur pays d’origine, étant entendu qu’ils pourront également solliciter le soutien de leurs proches et familiers qui y séjournent. 7.4 Pour ces motifs, l'exécution du renvoi doit être considérée comme raisonnablement exigible. 8. Les recourants sont en possession de documents suffisants pour rentrer dans leur pays ou, à tout le moins, sont en mesure d'entreprendre toute</w:t>
      </w:r>
    </w:p>
    <w:p>
      <w:r>
        <w:t>D-3413/2022 Page 17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9. 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7.2</w:t>
      </w:r>
    </w:p>
    <w:p>
      <w:r>
        <w:t>En l'espèce,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Reste à déterminer si le retour des recourants dans leur pays d'origine les mettrait concrètement en danger en raison de leur situation personnelle, compte tenu en particulier des problèmes médicaux de B._______.</w:t>
      </w:r>
    </w:p>
    <w:p>
      <w:r>
        <w:rPr>
          <w:b/>
        </w:rPr>
        <w:t>E. 7.3.1</w:t>
      </w:r>
    </w:p>
    <w:p>
      <w:r>
        <w:t>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2014/26 consid. 7.3 à 7.10 ; 2011/50 consid. 8.3 ; 2009/2 consid. 9.3.2 et jurisp. cit.).</w:t>
      </w:r>
    </w:p>
    <w:p>
      <w:r>
        <w:rPr>
          <w:b/>
        </w:rPr>
        <w:t>E. 7.3.2</w:t>
      </w:r>
    </w:p>
    <w:p>
      <w:r>
        <w:t>En l'espèce, les affections dont est atteinte B._______, à savoir des symptômes psychiatriques en lien avec un état de stress post-traumatique, ne suffisent pas à remettre en cause le caractère raisonnablement exigible de l'exécution de son renvoi. Sans minimiser la gravité de ces troubles psychiques et comme le SEM l'a à juste titre relevé, la prénommée pourra poursuivre dans son pays le suivi spécialisé entamé en Suisse et se procurer les médicaments éventuellement nécessaires au traitement de ses affections. La Turquie dispose en effet de centres hospitaliers spécialisés dans les maladies mentales ainsi que de 356 divisions psychiatriques dans les « General Hospitals », le nombre de centres de santé mentale communautaires y étant en augmentation (cf. notamment arrêts du Tribunal D-1703/2020 du 26 janvier 2020, p. 9 ; E-3413/2019 du 27 mars 2020 consid. 7.3.1.2 ainsi que les sources citées).</w:t>
      </w:r>
    </w:p>
    <w:p>
      <w:r>
        <w:rPr>
          <w:b/>
        </w:rPr>
        <w:t>E. 7.3.3</w:t>
      </w:r>
    </w:p>
    <w:p>
      <w:r>
        <w:t>Par ailleurs, les recourants, qui ne sont en Suisse que depuis mars 2022, ont habité en dernier à E._______, province du même nom qui ne connaît pas une situation de violence généralisée et où l'exécution du renvoi est, en principe, exigible (cf. ATAF 2013/2 consid. 9.2.2 à 9.6.1 ; cf. également arrêt du Tribunal D-6413/2020 du 14 janvier 2021 et réf. cit.). Ils pourront également s'établir en particulier à Istanbul, où A._______ a grandi et étudié, ou dans une autre province de leur choix, par exemple à D._______, où ils sont nés, ou à P._______, où vivent les parents de B._______. Par ailleurs, ils sont tous deux au bénéfice de bonnes formations et expériences professionnelles, ce qui devrait faciliter leur réinsertion dans leur pays d'origine, étant entendu qu'ils pourront également solliciter le soutien de leurs proches et familiers qui y séjournent.</w:t>
      </w:r>
    </w:p>
    <w:p>
      <w:r>
        <w:rPr>
          <w:b/>
        </w:rPr>
        <w:t>E. 7.4</w:t>
      </w:r>
    </w:p>
    <w:p>
      <w:r>
        <w:t>Pour ces motifs, l'exécution du renvoi doit être considérée comme raisonnablement exigible.</w:t>
      </w:r>
    </w:p>
    <w:p>
      <w:r>
        <w:rPr>
          <w:b/>
        </w:rPr>
        <w:t>E. 8</w:t>
      </w:r>
    </w:p>
    <w:p>
      <w:r>
        <w:t>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Au vu de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w:t>
      </w:r>
    </w:p>
    <w:p>
      <w:r>
        <w:t>(dispositif page suivante)</w:t>
      </w:r>
    </w:p>
    <w:p>
      <w:r>
        <w:t>D-3413/2022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