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D-3405/2016 vom 14. September 2016</w:t>
      </w:r>
    </w:p>
    <w:p>
      <w:r>
        <w:t>Bundesverwaltungsgericht, 2016-09-14, DE</w:t>
      </w:r>
    </w:p>
    <w:p>
      <w:r>
        <w:rPr>
          <w:b/>
        </w:rPr>
        <w:t xml:space="preserve">Quelle: </w:t>
      </w:r>
      <w:r>
        <w:t>https://mcp.opencaselaw.ch/entscheid/bvger_D-3405_2016</w:t>
      </w:r>
    </w:p>
    <w:p>
      <w:r>
        <w:t>FR: TAF D-3405/2016 du 14 septembre 2016</w:t>
      </w:r>
    </w:p>
    <w:p>
      <w:r>
        <w:t>IT: TAF D-3405/2016 del 14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das Dorf, aus dem der Beschwerdeführer stamme, sich in der Provinz F._______ befinde. Dies lasse sich aus der geografischen Lokalisierung schliessen. Der Beschwerdeführer habe es mit seiner Angabe, sie seien in G._______ registriert gewesen, bestätigt. Folglich gehöre sein Wohnort zur Autonomen Region Kurdistan (Kurdistan Regional Government [KRG-Gebiet]) und nicht zu den umkämpften Gebieten des Zentraliraks. Im KRG-Gebiet bestehe eine funktionierende Schutzinfrastruktur. Im Falle der Bedrohung durch Drittpersonen habe er die Möglichkeit, bei den heimatlichen Behörden um Schutz zu ersuchen, weshalb er auf den Schutz der Schweiz nicht angewiesen sei. Es sei anzumerken, dass bis im November 2014 keine der kurdischen Provinzen vom IS direkt bedroht gewesen sei. Am geltend gemachten Angriff des Dorfes durch den IS seien demnach gewisse Zweifel anzubringen.</w:t>
      </w:r>
    </w:p>
    <w:p>
      <w:r>
        <w:rPr>
          <w:b/>
        </w:rPr>
        <w:t>E. 4.2</w:t>
      </w:r>
    </w:p>
    <w:p>
      <w:r>
        <w:t>In der Beschwerde wird geltend gemacht, das Dorf, aus dem der Beschwerdeführer stamme, gehöre zur Stadt H._______ in der Provinz D._______. Der IS kontrolliere diese Region auch heute noch mehrheitlich. Bei der Eroberung der Provinz seien Zehntausende von Kurden in naheliegende Städte und Dörfer geflohen. Seine Schilderung der Ereignisse mache deutlich, wie sein Heimatdorf vom IS angegriffen und sein Vater und seine Schwägerin verschleppt worden seien. Die Tatsache, dass er in G._______ registriert worden sei, bedeute nicht, dass sein Dorf nicht zu H._______ gehöre. Das Dorf liege näher bei G._______, weshalb alle Bewohner beim Einwohneramt von G._______ registriert seien. Dies sei schon in der Ära von Saddam Hussein so gewesen. Der Beschwerdeführer sei ein Kriegsflüchtling. Da der Krieg noch im Gang sei und ein Ende nicht abzusehen sei, sei davon auszugehen, dass sich im Falle seiner Rückkehr die Befürchtung, nichtstaatlicher Verfolgung ausgesetzt zu werden, mit an Sicherheit grenzender Wahrscheinlichkeit verwirkliche.</w:t>
      </w:r>
    </w:p>
    <w:p>
      <w:r>
        <w:rPr>
          <w:b/>
        </w:rPr>
        <w:t>E. 4.3</w:t>
      </w:r>
    </w:p>
    <w:p>
      <w:r>
        <w:t>Das SEM führt in seiner Vernehmlassung aus, dem Anhörungsprotokoll und dem angehefteten Kartenausschnitt sei zu entnehmen, dass der Beschwerdeführer sein Heimatdorf nicht eindeutig habe lokalisieren können. Die Betrachtung und Besprechung der Landkarte habe ergeben, dass B._______ oberhalb (...) und somit in der Provinz F._______ liege. Der Vollzug in die Autonome Region Kurdistan (ARK) werde als grundsätzlich zumutbar erachtet. Der Beschwerdeführer habe eine Aufenthaltsalternative, sollte er nicht an den früheren Wohnort zurückkehren wollen. Zwei verheiratete Schwestern hielten sich in E._______ auf und auch ein Onkel und eine Tante lebten in der ARK. Begünstigend sei, dass er aus einer wohlhabenden Familie stamme, über Arbeitserfahrung in der Landwirtschaft verfüge sowie jung, ledig und gesund sei.</w:t>
      </w:r>
    </w:p>
    <w:p>
      <w:r>
        <w:rPr>
          <w:b/>
        </w:rPr>
        <w:t>E. 4.4</w:t>
      </w:r>
    </w:p>
    <w:p>
      <w:r>
        <w:t>In der Stellungnahme wird entgegnet, das Dorf B._______ gehöre zur Provinz D._______. Auch wenn es (...) liege, unterstehe es auf Verwaltungsebene H._______. Das Dorf sei durch den IS zerstört worden und befinde sich immer noch im Kriegsgebiet. Die Bewohner könnten und dürften nicht zurückkehren. Wann das Land wieder bebaut werden könne, stehe nicht fest, weshalb die Familie des Beschwerdeführers nicht als wohlhabend bezeichnet werden könne. Sie habe ihr Hab und Gut verloren. Hinzu komme die schlechte Lage in der ARK, die nicht in der Lage sei, die Gehälter der Beamten zu bezahlen. Der Dorfvorsteher habe ein Referenzschreiben verfasst, das die Vorbringen des Beschwerdeführers bestätige. Es sollte bald eintreffen und er werde es mit Übersetzung nachreichen.</w:t>
      </w:r>
    </w:p>
    <w:p>
      <w:r>
        <w:rPr>
          <w:b/>
        </w:rPr>
        <w:t>E. 5</w:t>
      </w:r>
    </w:p>
    <w:p>
      <w:r>
        <w:t>Vorliegend ist in einem ersten Schritt zu prüfen, ob das Dorf, aus dem der Beschwerdeführer stammt, in der Provinz F._______, die zum KRG-Gebiet gehört, oder der dem Zentralirak zuzurechnenden Provinz D._______ liegt. Bei der Anhörung konnten der Beschwerdeführer, der Befrager und der Dolmetscher das Dorf B._______ (bei der BzP wurde es als I._______, bei der Anhörung als J._______ transkribiert) nicht genau lokalisieren - die Markierung auf der dem Anhörungsprotokoll (vgl. act. A14/16) beigefügten Karte, auf der B._______ neben der Ortschaft K._______ lokalisiert wurde, ist nicht ganz zutreffend. Im bei den vorinstanzlichen Akten liegenden Protokoll der BzP des Bruders des Beschwerdeführers, L._______ (N [...]), wurde das Herkunftsdorf der Familie mit M._______ transkribiert. Der Beschwerdeführer gab bei der Anhörung an, von B._______ gelange man über N._______ und C._______ nach E._______, wo seine Schwestern lebten. Aufgrund dieser Angaben und der Transkribierung im seinen Bruder betreffenden BzP-Protokoll wird klar, dass der Beschwerdeführer aus dem Dorf B._______ stammt. Dieses liegt zwar unmittelbar an der Grenze zwischen den Provinzen F._______ und D._______, wird aber gemäss dem vom Bundesverwaltungsgericht konsultierten Kartenmaterial der Provinz F._______ zugerechnet (vgl. Iraq - Dahuk Governorate, Dahuk District [https://www.humanitarianresponse.info/system/files/documents/files/Dahuk_Gov_Dahuk_District.pdf]. Da die Provinzgrenzen nicht immer gleich gezogen wurden und teilweise umstritten sind, ist durchaus möglich, dass der Beschwerdeführer sich für administrative Angelegenheiten an die Verwaltung in H._______ richten musste. Die Familie war aber gemäss übereinstimmenden Aussagen des Beschwerdeführers und seines Bruders in G._______ registriert, das klarerweise in der Provinz F._______ liegt. Auch wenn das Heimatdorf des Beschwerdeführers auf dem bei den vorinstanzlichen Akten liegenden Kartenausschnitt nicht ganz richtig markiert wurde, erweist sich die Einschätzung des SEM, dieses liege im KRG-Gebiet, im Ergebnis als zutreffend. Angesichts dieser Erwägungen erübrigt es sich, das Eintreffen der in der Stellungnahme vom 30. Juni 2016 in Aussicht gestellten Bestätigung des Dorfvorstehers von B._______ abzuwarten, zumal diese zu keinen neuen Erkenntnissen führen dürfte.</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zugefügt worden sein beziehungsweise drohen. Ausgangspunkt für die Beurteilung der Flüchtlingseigenschaft ist die Frage, ob im Zeitpunkt der Ausreise eine Verfolgung oder eine begründete Furcht vor einer solchen bestand. Die Verfolgungsfurcht muss im Zeitpunkt des Asylentscheides noch bestehen, das heisst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(vgl. BVGE 2010/57 E. 2 und die dort genannten Zitate und Literaturhinweise).</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6.3.1</w:t>
      </w:r>
    </w:p>
    <w:p>
      <w:r>
        <w:t>Einleitend ist darauf hinzuweisen, dass das Bundesverwaltungsgericht in BVGE 2008/4 zum Schluss gelangte, in den damals drei nordirakischen Provinzen Dohuk, Erbil und Suleimaniya seien die nordirakischen Sicherheitsbehörden grundsätzlich in der Lage und willens, den Einwohnern Schutz vor Verfolgung zu gewähren (vgl. a.a.O. E. 6.7). In BVGE 2008/5 - in dem eine einlässliche Auseinandersetzung mit der Frage der Zumutbarkeit des Wegweisungsvollzugs in die drei damaligen kurdischen Provinzen des Nordiraks stattfand - hielt es fest, sowohl die Sicherheits- als auch die Menschenrechtslage in dieser Region stelle sich im Verhältnis zum restlichen Irak relativ gut dar. Im Urteil E-3737/2015 vom 14. Dezember 2015 (als Referenzurteil publiziert) befand das Bundesverwaltungsgericht nach einer erneuten Lageanalyse, dass die Sicherheitslage innerhalb des KRG-Gebiets (heute bestehend aus den Provinzen Dohuk, Erbil, Suleimaniya sowie der von Letzterer abgespalteten Provinz Halabja) zwar angespannt, aber grundsätzlich weiterhin stabil sei. Es lägen keine konkreten Anhaltspunkte für die Annahme vor, dass sich dies in absehbarer Zeit massgeblich verändern werde. An dieser Sichtweise wird weiterhin festgehalten (vgl. Urteile des BVGer E-3354/2016 vom 23. Juni 2016 und D-6975/2015 vom 16. Juni 2016).</w:t>
      </w:r>
    </w:p>
    <w:p>
      <w:r>
        <w:rPr>
          <w:b/>
        </w:rPr>
        <w:t>E. 6.3.2</w:t>
      </w:r>
    </w:p>
    <w:p>
      <w:r>
        <w:t>Vorliegend machte der Beschwerdeführer geltend, sein Heimatdorf sei vom IS im August 2014 überrannt und zerstört worden. Danach habe er bis im September 2015 im KRG-Gebiet gelebt, als sein Bruder ihn dazu überredet habe, die Heimat zu verlassen. So viel er wisse, sei das Heimatdorf mittlerweile von den Peschmerga zurückerobert worden. Angesichts der aktuellen Lage im (Nord)Irak können Anschläge auf Behördenmitglieder und Privatpersonen durch islamistische Extremisten nicht ausgeschlossen und auch nicht restlos verhindert werden. Im Urteil E-3737/2015 wird indessen dargelegt, dass die nordirakischen Behörden Sicherheitsmassnahmen ergriffen haben, um die Infiltration durch Islamisten einzudämmen, wobei sie auch die Bevölkerung um Mithilfe gebeten haben. Zum Schutz vor Infiltranten oder Sympathisanten des IS hat die KRG die Einreisebedingungen und die Sicherheitsvorkehrungen verschärft und die lokale Bevölkerung aufgefordert, Vertriebenen und Rückkehrern mit Misstrauen und Argwohn zu begegnen (vgl. a.a.O. E. 7.4.4). Der in der Beschwerde vertretenen Auffassung, den nordirakischen Behörden sei es nicht möglich, die Sicherheit im von ihnen kontrollierten Gebiet zu gewährleisten, kann somit nicht gefolgt werden, wobei offensichtlich ist, dass eine absolute Sicherheit für Behördenmitglieder oder Privatpersonen weder im Nordirak noch in anderen Ländern dieser Welt garantiert werden kann. Es ist indessen davon auszugehen, dass die nordirakischen Sicherheitsbehörden dem Beschwerdeführer im Rahmen ihrer Möglichkeiten Schutz gewähren, sollte er konkret bedroht werden, zumal keine konkreten Anhaltspunkte dafür vorliegen, ausgerechnet ihm würde dieser Schutz versagt. Es erübrigt sich, auf die weiteren Ausführungen in der Beschwerde im Einzelnen einzugehen, da sie an der Würdigung des Sachverhalts nichts zu ändern vermögen.</w:t>
      </w:r>
    </w:p>
    <w:p>
      <w:r>
        <w:rPr>
          <w:b/>
        </w:rPr>
        <w:t>E. 6.4</w:t>
      </w:r>
    </w:p>
    <w:p>
      <w:r>
        <w:t>Zusammenfassend ist festzuhalten, dass dem Beschwerdeführer keine objektiv begründete Furcht vor einer ihm in unmittelbarer Zukunft drohenden asylrechtlich relevanten Verfolgung zuerkannt werden kann. Damit erfüllt er die Anforderungen an die Flüchtlingseigenschaft nicht, weshalb das SEM sein Asylgesuch zu Recht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im Nordirak lässt den Wegweisungsvollzug zum heutigen Zeitpunkt nicht als unzulässig erscheinen. Im Urteil E-847/2014 vom 13. April 2015 stellte das Bundesverwaltungsgericht fest, der Vollzug der Wegweisung eines Kurden in das KRG-Gebiet sei nicht generell unzulässig. Es wies darauf hin, dass die Hürde für die Annahme einer grundsätzlichen völkerrechtlichen Unzulässigkeit des Wegweisungsvollzugs nach Lehre und Praxis höher liege als bei der Feststellung einer generellen Unzumutbarkeit (vgl. a.a.O. E. 8.2.2); und von einer solchen ist, wie nachfolgend aufgezeigt wird, nicht auszugehen. Zudem ist auf die vorstehenden Erwägungen zum Asylpunkt zu verweisen, gemäss denen davon auszugehen ist, die nordirakischen Behörden würden dem Beschwerdeführer vor Übergriffen von Drittpersonen im Rahmen ihrer Möglichkeiten Schutz gewähren.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hat im Urteil E-3737/2015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Das Bundesverwaltungsgericht hielt im angeführten Urteil fest, dass im KRG-Gebiet auch im heutigen Zeitpunkt nicht von einer Situation allgemeiner Gewalt im Sinn von Art. 83 Abs. 4 AuG auszugehen ist.</w:t>
      </w:r>
    </w:p>
    <w:p>
      <w:r>
        <w:rPr>
          <w:b/>
        </w:rPr>
        <w:t>E. 8.4.2</w:t>
      </w:r>
    </w:p>
    <w:p>
      <w:r>
        <w:t>Der Beschwerdeführer ist Kurde und lebte zusammen mit seinen Angehörigen in B._______ (Provinz F._______). Da dieses Dorf vorübergehend vom IS eingenommen worden sei, habe er nach E._______ fliehen müssen, wo er zusammen mit seinem Bruder und dessen Kindern in einem Schulhaus untergebracht worden sei. Sein Vater und seine Schwägerin seien vom IS verschleppt worden und würden seither vermisst. Nachdem sein Bruder erneut geheiratet habe, seien sie nach C._______ gezogen, wo sie ein Haus gemietet hätten. Der Bruder des Beschwerdeführers, dessen zweite Ehefrau und die Kinder, die in der Schweiz gleichzeitig mit dem Beschwerdeführer um Asyl nachgesucht hatten, wurden im Rahmen eines Dublin-Verfahrens nach Bulgarien überstellt, das für die Durchführung deren Asyl- und Wegweisungsverfahren zuständig ist. Über den Ausgang dieser Verfahren ist den schweizerischen Asylbehörden nichts bekannt. Gemäss Angaben des Beschwerdeführers leben zwei verheiratete Schwestern sowie eine Tante und ein Onkel im Nordirak (vgl. act. A14/16 S. 2). Der Bruder des Beschwerdeführers erwähnte bei seiner BzP zwei Schwestern, eine Tante und zwei Onkel, die im Heimatland lebten. Angesichts der kulturellen Begebenheiten im Irak wird es für den Beschwerdeführer nicht allzu schwierig sein, den Kontakt zu seinen näheren Verwandten und den übrigen Angehörigen seines Stamms, die in B._______ gelebt haben, wieder herzustellen. Das Bundesverwaltungsgericht geht somit davon aus, dass er in seinem Heimatland über ein soziales Beziehungsnetz verfügt; damit sind sowohl Verwandte als auch Freunde und Bekannte gemeint. Angesichts dieser Ausgangslage lässt die individuelle Situation des Beschwerdeführers den Wegweisungsvollzug in den Nordirak nicht als unzumutbar erscheinen. Es handelt sich bei ihm um einen jüngeren und gesunden Mann (bei der BzP erwähnte er, er leide unter Knieschmerzen, als er nach gesundheitlichen Problemen gefragt wurde), bei dem davon auszugehen ist, dass er in der Region um F._______ aufgewachsen ist. Das Bundesverwaltungsgericht geht davon aus, dass er trotz seiner bald einjährigen Abwesenheit dort soziale Beziehungen hat. Er verfügt über langjährige Erfahrungen in der (...) - insbesondere (...) -, weshalb davon ausgegangen werden kann, dass er in der Lage sein wird, sich den Lebensunterhalt selbständig zu verdienen.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