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D-3399/2015 vom 29. Oktober 2015</w:t>
      </w:r>
    </w:p>
    <w:p>
      <w:r>
        <w:t>Bundesverwaltungsgericht, 2015-10-29, DE</w:t>
      </w:r>
    </w:p>
    <w:p>
      <w:r>
        <w:rPr>
          <w:b/>
        </w:rPr>
        <w:t xml:space="preserve">Quelle: </w:t>
      </w:r>
      <w:r>
        <w:t>https://mcp.opencaselaw.ch/entscheid/bvger_D-3399_2015</w:t>
      </w:r>
    </w:p>
    <w:p>
      <w:r>
        <w:t>FR: TAF D-3399/2015 du 29 octobre 2015</w:t>
      </w:r>
    </w:p>
    <w:p>
      <w:r>
        <w:t>IT: TAF D-3399/2015 del 29 ottobre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bereits am Einspracheverfahren teilgenommen hat, zur Beschwerdeführung legitimiert (vgl. BVGE 2014/1 E. 1.3.2). Auf die frist- und formgerecht eingereichte Be­schwerde ist somit einzutreten (Art. 50 und 52 VwVG).</w:t>
      </w:r>
    </w:p>
    <w:p>
      <w:r>
        <w:rPr>
          <w:b/>
        </w:rPr>
        <w:t>E. 2</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da die Verordnung vom 22. Oktober 2008 über die Einreise und die Visumerteilung (VEV, SR 142.204) eine Ausführungsverordnung zum AuG (SR 142.20) darstellt.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3.2</w:t>
      </w:r>
    </w:p>
    <w:p>
      <w:r>
        <w:t>Der angefochtenen Verfügung liegen Gesuche von syrischen Staatsangehörigen um Erteilung eines humanitären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4.1.1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4.1.2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im Vergleich zum aufgehobenen Asylverfahren bei einem Asylgesuch im Ausland bestünden insbesondere aus dem Grund, dass keine asylverfahrensrechtliche Befragung der gesuchstellenden Person stattzufinden habe (vgl. BBl 2010 4490, 4519 f.).</w:t>
      </w:r>
    </w:p>
    <w:p>
      <w:r>
        <w:rPr>
          <w:b/>
        </w:rPr>
        <w:t>E. 4.1.3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 seiner Einschätzung zufolge werde sich die Zahl bewilligter Einreisen in die Schweiz, die gestützt auf die Bestimmungen betreffend Asylgesuche aus dem Ausland in den Jahren von 2000 bis 2009 im Durchschnitt jährlich 100 Personen umfasst habe, aufgrund der restriktiveren Voraussetzungen bei der Erteilung eines humanitären Visums pro Jahr etwa 20 Personen weniger in die Schweiz einreisen (vgl. BBl 2010 4520). 4.2.1 Angesichts der "sich verschärfenden Lage in Syrien" erliess das SEM (damals BFM) Ende Juli 2012 eine Weisung an die Botschaft in Beirut, mit dem Zweck, das Visumsverfahren für bestimmte Personen zu erleichtern. Auch die umliegenden Auslandsvertretungen in Amman, Istanbul und Ankara hatten von dieser Weisung Kenntnis. Angesichts der sich weiter zuspitzenden Lage in Syrien und weil die erste Anweisung nur wenig Resultate gebracht hatte, erliess das SEM (damals BFM) Anfang September 2013 eine weitere Weisung,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 4.2.2 Zweck der Weisung Syrien war, das Verfahren für eine bestimmte Gruppe von Personen zu erleichtern, damit diesen rascher ein Visum erteilt werden könne. Das SEM (damals BFM)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Visaverfahren für Familienangehörige unter Berücksichtigung der besonderen Lage in Syrien ermögliche. Hinsichtlich des Adressatenkreises der Weisung Syrien legte das SEM (damals BFM)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Für das Erteilungsverfahren legte die Weisung Syrien fest, dass die Auslandsvertretungen die Anträge entgegenzunehmen und dem SEM (damals BFM) zur Genehmigung zu überweisen hätten. Sofern die Voraussetzungen nicht gegeben seien, seien die Anträge durch die Auslandsvertretung abzuweisen. In Zweifelsfällen sei das SEM (damals BFM) zu konsultieren. Den betroffenen Personen wurde - sofern die Einreise genehmigt wurde - ein Visum mit räumlich beschränkter Gültigkeit, das sogenannte VrG-Visum erteilt (Ziff. III, Weisung Syrien). Am 4. November 2013 erliess das SEM (damals BFM) zuhanden der Auslandsvertretungen Erläuterungen zur Weisung Syrien, welche Präzisierungen und Erläuterungen für die Umsetzung enthielten. Die Präzisierung der Weisung Syrien wurde nicht bekannt gemacht; das SEM (damals BFM) verzichtete auch auf eine entsprechende Pressemitteilung. 4.2.3 Am 29. November 2013 hob das SEM (damals BFM)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SEM (damals BFM) zu behandeln seien. Das SEM (damals BFM) teilte diesbezüglich mit, angesichts der bereits eingereisten 719 Personen, der erteilten 1'600 Visa sowie der weiteren rund 5'000 reservierten Termine, um ein Visumgesuch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5.1</w:t>
      </w:r>
    </w:p>
    <w:p>
      <w:r>
        <w:t>Die Gesuchstellenden unterliegen als syrische Staatsangehörige der Visumpflicht gemäss Art. 4 VEV bzw. der Verordnung (EG) Nr. 539/2001 (vgl. oben, Erwägung 3.3).</w:t>
      </w:r>
    </w:p>
    <w:p>
      <w:r>
        <w:rPr>
          <w:b/>
        </w:rPr>
        <w:t>E. 5.2</w:t>
      </w:r>
    </w:p>
    <w:p>
      <w:r>
        <w:t>Im Beschwerdeverfahren wird nicht bestritten, dass die vom SEM in seinem Einspracheentscheid dargelegten Voraussetzungen für die Erteilung eines Schengen-Visums nicht gegeben sind; namentlich werden keine stichhaltigen Argumente dargelegt, die die Einschätzung in Frage stellen würden, eine Wiederausreise der Gesuchstellenden aus dem Schengenraum vor Ablauf der Visumsfrist wäre nicht gewährleistet. Im Gegenteil ersuchen die Gesuchstellenden ja um Schutz vor einer Gefährdung.</w:t>
      </w:r>
    </w:p>
    <w:p>
      <w:r>
        <w:rPr>
          <w:b/>
        </w:rPr>
        <w:t>E. 5.3</w:t>
      </w:r>
    </w:p>
    <w:p>
      <w:r>
        <w:t>Hingegen focht der Beschwerdeführer die Verweigerung eines Visums aus humanitären Gründen an.</w:t>
      </w:r>
    </w:p>
    <w:p>
      <w:r>
        <w:rPr>
          <w:b/>
        </w:rPr>
        <w:t>E. 6.1</w:t>
      </w:r>
    </w:p>
    <w:p>
      <w:r>
        <w:t>Das Bundesverwaltungsgericht hat im Folgenden zu prüfen, ob das SEM die Bewilligung eines Visums aus humanitären Gründen zu Recht abgelehnt hat.</w:t>
      </w:r>
    </w:p>
    <w:p>
      <w:r>
        <w:rPr>
          <w:b/>
        </w:rPr>
        <w:t>E. 6.2.1</w:t>
      </w:r>
    </w:p>
    <w:p>
      <w:r>
        <w:t>Zusammengefasst wird geltend gemacht, das SEM habe den anderen Familienmitgliedern des Beschwerdeführers Bewilligungen von Visa aus humanitären Gründen erteilt, obwohl dieser im relevanten Zeitpunkt lediglich über eine vorläufige Aufnahme als Flüchtling verfügt habe, wobei die materiellen Voraussetzungen für die Erlangung einer B-Bewilligung bereits erfüllt gewesen seien. In diesem Zusammenhang wird gerügt, das Abstellen auf ein formelles Kriterium sei überspitzt formalistisch und die unterschiedliche Handhabung der Visaerteilungen des SEM verletze den Anspruch auf rechtsgleiche Behandlung. Zudem wird gerügt, die Verweigerung der Einreisevisa verletze den Grundsatz der Einheit der Familie gemäss Art. 8 EMRK.</w:t>
      </w:r>
    </w:p>
    <w:p>
      <w:r>
        <w:rPr>
          <w:b/>
        </w:rPr>
        <w:t>E. 6.2.2</w:t>
      </w:r>
    </w:p>
    <w:p>
      <w:r>
        <w:t>Hierzu ist vorab festzuhalten, dass es sich beim Erfordernis des Vorliegens eines bestimmten Aufenthaltsstatus um ein formelles Kriterium handelt, welches im Antragszeitpunkt nicht erfüllt war (vgl. Ziff. I Bst. a Weisung Syrien). Der Beschwerdeführer macht zu Unrecht geltend, durch das Abstellen auf ein formelles Kriterium habe die Vorinstanz das Verbot des überspitzten Formalismus missachtet. Gemäss Art. 29 Abs. 1 BV liegt überspitzter Formalismus lediglich dann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wird (vgl. BVGE 2007/13 E.3.2 [S. 134], m.w.H.). Das Abstellen auf ein formelles Kriterium hätte im vorliegenden Fall jedoch der einheitlichen Handhabung einer Vielzahl ähnlich gelagerter Fälle dienen sollen, war sachlich somit gerechtfertigt, weshalb sich im Vorgehen der Vorinstanz kein überspitzter Formalismus erkennen lässt. Es ist festzuhalten, dass die Vorinstanz zu Recht die Anwendbarkeit der Weisung Syrien mangels erforderlichem Aufenthaltsstatus des Beschwerdeführers im Zeitpunkt der Antragsstellung verneint hat.</w:t>
      </w:r>
    </w:p>
    <w:p>
      <w:r>
        <w:rPr>
          <w:b/>
        </w:rPr>
        <w:t>E. 6.2.3</w:t>
      </w:r>
    </w:p>
    <w:p>
      <w:r>
        <w:t>Somit wird mit der Rüge der rechtsungleichen Behandlung der Gesuchstellenden und der inzwischen eingereisten Familienmitglieder sinngemäss ein Anspruch auf Gleichbehandlung im Unrecht geltend gemacht, indem die weisungswidrige Praxis des SEM auch im vorliegenden Fall Anwendung zu finden habe. Zwar handelt es sich bei genauerer Betrachtung nicht um einen direkten Anwendungsfall dieses Grundsatzes, zumal lediglich ein weisungswidriges, nicht aber ein rechtswidriges Handeln des SEM zur Diskussion steht, da die Ausstellung eines Visums, selbst wenn lediglich eine F-Bewilligung vorliegt, durch Art. 2 Abs. 4 VEV gedeckt sein dürfte. Da sich eine vollzugslenkende Verwaltungsverordnung für die Betroffenen jedoch wie ein Rechtssatz auswirkt, rechtfertigt sich eine analoge Anwendung dieses Grundsatzes. Allerdings erweist sich der Einwand als unbegründet. Der aus der Rechtsgleichheit abgeleitete Anspruch auf Gleichbehandlung im Unrecht setzt voraus, dass eine gesetzeswidrige Behördenpraxis besteht und die Behörde es ablehnt, diese Praxis aufzugeben. Demgegenüber reicht es nicht aus, wenn die gesetzeswidrige Behandlung lediglich in einem oder wenigen Fällen erfolgt ist (vgl. Ulrich Häfelin/Georg Müller/Felix Uhlmann, Allgemeines Verwaltungsrecht, 6. Aufl., Zürich/St. Gallen 2010, Rz. 518). Wendet man diese Grundsätze analog auf die angeblich weisungswidrige Praxis des SEM an, so ist bereits die geforderte Kontinuität der Behördenpraxis zu verneinen, zumal die Weisung Syrien aufgehoben und daher in Zukunft nicht mehr angewendet wird. Andererseits sind dem Gericht aber auch diverse Fälle bekannt, in denen - wie auch vorliegend - die Ausstellung eines Visums verweigert wurde, da die Gastgebenden nur über eine F-Bewilligung als vorläufig aufgenommene Flüchtlinge verfügen (vgl. dazu etwa Urteil des Bundesverwaltungsgerichts D-2593/2014 vom 22. Juli 2014). Demnach liegt - selbst bei Vorliegen einzelner Ausreisser - keine gefestigte weisungswidrige Praxis der Behörde vor.</w:t>
      </w:r>
    </w:p>
    <w:p>
      <w:r>
        <w:rPr>
          <w:b/>
        </w:rPr>
        <w:t>E. 6.2.4</w:t>
      </w:r>
    </w:p>
    <w:p>
      <w:r>
        <w:t>Schliesslich ist auch nicht ersichtlich, inwiefern die Visaverweigerung den "Grundsatz der Einheit der Familie gemäss Art. 8 EMRK" verletzen soll, da vom Schutzbereich der Bestimmung - von besonderen, hier nicht vorliegenden Konstellationen abgesehen - lediglich die Kernfamilie des Gastgebers erfasst ist, zu der die Gesuchstellenden jedoch nicht gehören (vgl. Urteil des BVGer E-1209/2014 vom 14. Juli 2014 E. 9.3; Handkommentar EMRK, Meyer-Ladewig, 3. Aufl., 2011, N49 ff. zu Art. 8 m.w.H).</w:t>
      </w:r>
    </w:p>
    <w:p>
      <w:r>
        <w:rPr>
          <w:b/>
        </w:rPr>
        <w:t>E. 6.3</w:t>
      </w:r>
    </w:p>
    <w:p>
      <w:r>
        <w:t>Das SEM hat somit zu Recht die Ausstellung eines humanitären Visums gestützt auf die Weisung Syrien abgelehnt, da der Beschwerdeführer die in der Weisung genannten Voraussetzungen nicht erfüllen.</w:t>
      </w:r>
    </w:p>
    <w:p>
      <w:r>
        <w:rPr>
          <w:b/>
        </w:rPr>
        <w:t>E. 6.4</w:t>
      </w:r>
    </w:p>
    <w:p>
      <w:r>
        <w:t>Hinsichtlich der Regelvoraussetzungen eines Visums aus humanitären Gründen werden die Ausführungen in der vorinstanzlichen Verfügung auf Beschwerdeebene nicht gerügt. Namentlich wird nicht geltend gemacht, dass sich die Gesuchstellenden in einer Situation unmittelbarer individueller Gefährdung beziehungsweise einer besonderen Notsituation befänden, aufgrund welcher ihnen ein Visum im Sinne der Weisung humanitäres Visum auszustellen wäre. Da sich auch aus den Akten keine Hinweise auf eine unmittelbare konkrete Gefährdung der Gesuchstellenden entnehmen lassen, erweisen sich die entsprechenden Erwägungen in der vorinstanzlichen Verfügung als zutreffend.</w:t>
      </w:r>
    </w:p>
    <w:p>
      <w:r>
        <w:rPr>
          <w:b/>
        </w:rPr>
        <w:t>E. 7</w:t>
      </w:r>
    </w:p>
    <w:p>
      <w:r>
        <w:t>Vorliegend werden keine Gründe ersichtlich, inwiefern die Sache zur Neubeurteilung an die Vorinstanz zurückzuweisen wäre. Der Sachverhalt hat sich als rechtsgenüglich erstellt erwiesen, die Weisung Syrien findet mangels erforderlichem Aufenthaltsstatus des Beschwerdeführers im Zeitpunkt der Antragsstellung keine Anwendung und die Regelvoraussetzungen eines Visums aus humanitären Gründen sind vorliegend ebenso wenig erfüllt wie diejenigen für die Erteilung eines ordentlichen Schengen Visums (vgl. vorstehende Erwägungen). Der Eventualantrag ist folglich abzuweisen.</w:t>
      </w:r>
    </w:p>
    <w:p>
      <w:r>
        <w:rPr>
          <w:b/>
        </w:rPr>
        <w:t>E. 8</w:t>
      </w:r>
    </w:p>
    <w:p>
      <w:r>
        <w:t>Aus diesen Erwägungen ergibt sich, dass die angefochtene Verfügung Bundesrecht nicht verletzt, den rechtserheblichen Sachverhalt richtig und vollständig feststellt und angemessen ist (Art. Art. 49 VwVG). Die Beschwerde ist abzuweisen.</w:t>
      </w:r>
    </w:p>
    <w:p>
      <w:r>
        <w:rPr>
          <w:b/>
        </w:rPr>
        <w:t>E. 9</w:t>
      </w:r>
    </w:p>
    <w:p>
      <w:r>
        <w:t>Bei diesem Ausgang des Verfahrens wären dessen Kosten dem Beschwerdeführer aufzuerlegen (Art. 63 Abs. 1 und 5 VwVG). Nachdem das Gesuch um unentgeltliche Rechtspflege gestützt auf Art. 65 Abs. 1 VwVG gutgeheissen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